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12" w:rsidRDefault="00505312" w:rsidP="00AA2B6D">
      <w:pPr>
        <w:shd w:val="clear" w:color="auto" w:fill="FFFFFF" w:themeFill="background1"/>
        <w:spacing w:after="0" w:line="360" w:lineRule="auto"/>
        <w:jc w:val="both"/>
        <w:rPr>
          <w:rFonts w:ascii="Helvetica" w:eastAsia="Times New Roman" w:hAnsi="Helvetica" w:cs="Times New Roman"/>
          <w:b/>
          <w:color w:val="3B3835"/>
          <w:sz w:val="24"/>
          <w:szCs w:val="24"/>
          <w:u w:val="single"/>
        </w:rPr>
      </w:pPr>
    </w:p>
    <w:p w:rsidR="00505312" w:rsidRDefault="00505312" w:rsidP="00505312">
      <w:pPr>
        <w:shd w:val="clear" w:color="auto" w:fill="FFFFFF" w:themeFill="background1"/>
        <w:spacing w:after="0" w:line="360" w:lineRule="auto"/>
        <w:ind w:left="720"/>
        <w:jc w:val="both"/>
        <w:rPr>
          <w:rFonts w:ascii="Helvetica" w:eastAsia="Times New Roman" w:hAnsi="Helvetica" w:cs="Times New Roman"/>
          <w:b/>
          <w:color w:val="3B3835"/>
          <w:sz w:val="24"/>
          <w:szCs w:val="24"/>
          <w:u w:val="single"/>
        </w:rPr>
      </w:pPr>
    </w:p>
    <w:p w:rsidR="006746EF" w:rsidRPr="008E2243" w:rsidRDefault="006746EF" w:rsidP="00AA2B6D">
      <w:pPr>
        <w:numPr>
          <w:ilvl w:val="0"/>
          <w:numId w:val="1"/>
        </w:numPr>
        <w:shd w:val="clear" w:color="auto" w:fill="FFFFFF" w:themeFill="background1"/>
        <w:spacing w:after="0" w:line="360" w:lineRule="auto"/>
        <w:jc w:val="both"/>
        <w:rPr>
          <w:rFonts w:ascii="Helvetica" w:eastAsia="Times New Roman" w:hAnsi="Helvetica" w:cs="Times New Roman"/>
          <w:b/>
          <w:color w:val="3B3835"/>
          <w:sz w:val="24"/>
          <w:szCs w:val="24"/>
          <w:u w:val="single"/>
        </w:rPr>
      </w:pPr>
      <w:r w:rsidRPr="008E2243">
        <w:rPr>
          <w:rFonts w:ascii="Helvetica" w:eastAsia="Times New Roman" w:hAnsi="Helvetica" w:cs="Times New Roman"/>
          <w:b/>
          <w:color w:val="3B3835"/>
          <w:sz w:val="24"/>
          <w:szCs w:val="24"/>
          <w:u w:val="single"/>
        </w:rPr>
        <w:t>INTRODUCTION TO LEGAL SYSTEM OF PAKISTAN:-</w:t>
      </w:r>
    </w:p>
    <w:p w:rsidR="006746EF" w:rsidRDefault="008E2243" w:rsidP="00AA2B6D">
      <w:pPr>
        <w:shd w:val="clear" w:color="auto" w:fill="FFFFFF" w:themeFill="background1"/>
        <w:spacing w:after="0" w:line="360" w:lineRule="auto"/>
        <w:ind w:left="360"/>
        <w:jc w:val="both"/>
        <w:rPr>
          <w:rFonts w:ascii="Helvetica" w:eastAsia="Times New Roman" w:hAnsi="Helvetica" w:cs="Times New Roman"/>
          <w:color w:val="3B3835"/>
          <w:sz w:val="24"/>
          <w:szCs w:val="24"/>
        </w:rPr>
      </w:pPr>
      <w:r w:rsidRPr="008E2243">
        <w:rPr>
          <w:rFonts w:ascii="Helvetica" w:eastAsia="Times New Roman" w:hAnsi="Helvetica" w:cs="Times New Roman"/>
          <w:color w:val="3B3835"/>
          <w:sz w:val="24"/>
          <w:szCs w:val="24"/>
        </w:rPr>
        <w:t xml:space="preserve"> </w:t>
      </w:r>
      <w:r w:rsidR="006746EF" w:rsidRPr="008E2243">
        <w:rPr>
          <w:rFonts w:ascii="Helvetica" w:eastAsia="Times New Roman" w:hAnsi="Helvetica" w:cs="Times New Roman"/>
          <w:color w:val="3B3835"/>
          <w:sz w:val="24"/>
          <w:szCs w:val="24"/>
        </w:rPr>
        <w:t>General T</w:t>
      </w:r>
      <w:r>
        <w:rPr>
          <w:rFonts w:ascii="Helvetica" w:eastAsia="Times New Roman" w:hAnsi="Helvetica" w:cs="Times New Roman"/>
          <w:color w:val="3B3835"/>
          <w:sz w:val="24"/>
          <w:szCs w:val="24"/>
        </w:rPr>
        <w:t>he roots of the current legal</w:t>
      </w:r>
      <w:r w:rsidR="006746EF" w:rsidRPr="008E2243">
        <w:rPr>
          <w:rFonts w:ascii="Helvetica" w:eastAsia="Times New Roman" w:hAnsi="Helvetica" w:cs="Times New Roman"/>
          <w:color w:val="3B3835"/>
          <w:sz w:val="24"/>
          <w:szCs w:val="24"/>
        </w:rPr>
        <w:t xml:space="preserve"> system of Pakistan stretch back to the medieval per</w:t>
      </w:r>
      <w:r>
        <w:rPr>
          <w:rFonts w:ascii="Helvetica" w:eastAsia="Times New Roman" w:hAnsi="Helvetica" w:cs="Times New Roman"/>
          <w:color w:val="3B3835"/>
          <w:sz w:val="24"/>
          <w:szCs w:val="24"/>
        </w:rPr>
        <w:t>iod and even before. The legal</w:t>
      </w:r>
      <w:r w:rsidR="006746EF" w:rsidRPr="008E2243">
        <w:rPr>
          <w:rFonts w:ascii="Helvetica" w:eastAsia="Times New Roman" w:hAnsi="Helvetica" w:cs="Times New Roman"/>
          <w:color w:val="3B3835"/>
          <w:sz w:val="24"/>
          <w:szCs w:val="24"/>
        </w:rPr>
        <w:t xml:space="preserve"> system that we practice today has evolved over a long period of time, spanning roughly over a whole millennium. The system has passed through several epochs covering the Hindu era, Muslim period including the Mughal dynasty, British colonial period and post-independence period. Notwithstanding the successive changes i.e. one rule/dynasty substituted by the other, which naturally resulted in the socio-economic and political transformation of </w:t>
      </w:r>
      <w:r>
        <w:rPr>
          <w:rFonts w:ascii="Helvetica" w:eastAsia="Times New Roman" w:hAnsi="Helvetica" w:cs="Times New Roman"/>
          <w:color w:val="3B3835"/>
          <w:sz w:val="24"/>
          <w:szCs w:val="24"/>
        </w:rPr>
        <w:t>the Indian society, the legal</w:t>
      </w:r>
      <w:r w:rsidR="006746EF" w:rsidRPr="008E2243">
        <w:rPr>
          <w:rFonts w:ascii="Helvetica" w:eastAsia="Times New Roman" w:hAnsi="Helvetica" w:cs="Times New Roman"/>
          <w:color w:val="3B3835"/>
          <w:sz w:val="24"/>
          <w:szCs w:val="24"/>
        </w:rPr>
        <w:t xml:space="preserve"> system generally maintained a steady growth and gradual advance towards consolid</w:t>
      </w:r>
      <w:r>
        <w:rPr>
          <w:rFonts w:ascii="Helvetica" w:eastAsia="Times New Roman" w:hAnsi="Helvetica" w:cs="Times New Roman"/>
          <w:color w:val="3B3835"/>
          <w:sz w:val="24"/>
          <w:szCs w:val="24"/>
        </w:rPr>
        <w:t>ation and improvement</w:t>
      </w:r>
      <w:r w:rsidR="006746EF" w:rsidRPr="008E2243">
        <w:rPr>
          <w:rFonts w:ascii="Helvetica" w:eastAsia="Times New Roman" w:hAnsi="Helvetica" w:cs="Times New Roman"/>
          <w:color w:val="3B3835"/>
          <w:sz w:val="24"/>
          <w:szCs w:val="24"/>
        </w:rPr>
        <w:t>, without indeed, having to undergo any major disruption or substantial change. All in all, the system experienced and passed through 3 distinct stages of historical development, namely, Hindu Kingdom, Muslim Rule and British Colonial administration. The 4th and current era, commenced with the partition of India and the establishment of Pakistan as a sovereign and independent State. The system, thus, has evolved through a process of reform and development. This conclusion enjoys near unanimity among historians and commentators of Indian legal history. During this process of ev</w:t>
      </w:r>
      <w:r>
        <w:rPr>
          <w:rFonts w:ascii="Helvetica" w:eastAsia="Times New Roman" w:hAnsi="Helvetica" w:cs="Times New Roman"/>
          <w:color w:val="3B3835"/>
          <w:sz w:val="24"/>
          <w:szCs w:val="24"/>
        </w:rPr>
        <w:t>olution and growth, the legal</w:t>
      </w:r>
      <w:r w:rsidR="006746EF" w:rsidRPr="008E2243">
        <w:rPr>
          <w:rFonts w:ascii="Helvetica" w:eastAsia="Times New Roman" w:hAnsi="Helvetica" w:cs="Times New Roman"/>
          <w:color w:val="3B3835"/>
          <w:sz w:val="24"/>
          <w:szCs w:val="24"/>
        </w:rPr>
        <w:t xml:space="preserve"> system did receive influences and inspirations from foreign doctrines/notions and indigenous norms/practices, both in terms of organising courts’ structure and hierarchy, and adopting procedures/practices in reaching decisions. </w:t>
      </w:r>
      <w:r>
        <w:rPr>
          <w:rFonts w:ascii="Helvetica" w:eastAsia="Times New Roman" w:hAnsi="Helvetica" w:cs="Times New Roman"/>
          <w:color w:val="3B3835"/>
          <w:sz w:val="24"/>
          <w:szCs w:val="24"/>
        </w:rPr>
        <w:t xml:space="preserve">Therefore, the present legal </w:t>
      </w:r>
      <w:r w:rsidR="006746EF" w:rsidRPr="008E2243">
        <w:rPr>
          <w:rFonts w:ascii="Helvetica" w:eastAsia="Times New Roman" w:hAnsi="Helvetica" w:cs="Times New Roman"/>
          <w:color w:val="3B3835"/>
          <w:sz w:val="24"/>
          <w:szCs w:val="24"/>
        </w:rPr>
        <w:t>system is not an entirely foreign transplant, as is commonly alleged, but has acquired an indigenous flavour and national colour. And whereas the system may not fully suit the genius of our people or meet the local conditions, its continued application and practice has made it intelligible to the common man. The very fact that increasing number of people are making</w:t>
      </w:r>
      <w:r>
        <w:rPr>
          <w:rFonts w:ascii="Helvetica" w:eastAsia="Times New Roman" w:hAnsi="Helvetica" w:cs="Times New Roman"/>
          <w:color w:val="3B3835"/>
          <w:sz w:val="24"/>
          <w:szCs w:val="24"/>
        </w:rPr>
        <w:t xml:space="preserve"> </w:t>
      </w:r>
      <w:r w:rsidR="006746EF" w:rsidRPr="008E2243">
        <w:rPr>
          <w:rFonts w:ascii="Helvetica" w:eastAsia="Times New Roman" w:hAnsi="Helvetica" w:cs="Times New Roman"/>
          <w:color w:val="3B3835"/>
          <w:sz w:val="24"/>
          <w:szCs w:val="24"/>
        </w:rPr>
        <w:t>resort to the courts for the resolution of their conflicts/disputes, indicates that the system enjoys a degree of legitimacy and acceptance.</w:t>
      </w:r>
    </w:p>
    <w:p w:rsidR="005A389A" w:rsidRDefault="005A389A" w:rsidP="00AA2B6D">
      <w:pPr>
        <w:shd w:val="clear" w:color="auto" w:fill="FFFFFF" w:themeFill="background1"/>
        <w:spacing w:after="0" w:line="360" w:lineRule="auto"/>
        <w:ind w:left="360"/>
        <w:jc w:val="both"/>
        <w:rPr>
          <w:rFonts w:ascii="Helvetica" w:eastAsia="Times New Roman" w:hAnsi="Helvetica" w:cs="Times New Roman"/>
          <w:color w:val="3B3835"/>
          <w:sz w:val="24"/>
          <w:szCs w:val="24"/>
        </w:rPr>
      </w:pPr>
    </w:p>
    <w:p w:rsidR="005A389A" w:rsidRPr="008E2243" w:rsidRDefault="005A389A" w:rsidP="00AA2B6D">
      <w:pPr>
        <w:shd w:val="clear" w:color="auto" w:fill="FFFFFF" w:themeFill="background1"/>
        <w:spacing w:after="0" w:line="360" w:lineRule="auto"/>
        <w:ind w:left="360"/>
        <w:jc w:val="both"/>
        <w:rPr>
          <w:rFonts w:ascii="Helvetica" w:eastAsia="Times New Roman" w:hAnsi="Helvetica" w:cs="Times New Roman"/>
          <w:color w:val="3B3835"/>
          <w:sz w:val="24"/>
          <w:szCs w:val="24"/>
        </w:rPr>
      </w:pPr>
    </w:p>
    <w:p w:rsidR="008E2243" w:rsidRPr="008E2243" w:rsidRDefault="008E2243" w:rsidP="00AA2B6D">
      <w:pPr>
        <w:shd w:val="clear" w:color="auto" w:fill="FFFFFF" w:themeFill="background1"/>
        <w:spacing w:after="0" w:line="360" w:lineRule="auto"/>
        <w:jc w:val="both"/>
        <w:rPr>
          <w:rFonts w:ascii="Helvetica" w:eastAsia="Times New Roman" w:hAnsi="Helvetica" w:cs="Times New Roman"/>
          <w:b/>
          <w:color w:val="3B3835"/>
          <w:sz w:val="24"/>
          <w:szCs w:val="24"/>
        </w:rPr>
      </w:pPr>
      <w:r w:rsidRPr="008E2243">
        <w:rPr>
          <w:b/>
          <w:sz w:val="24"/>
          <w:szCs w:val="24"/>
        </w:rPr>
        <w:lastRenderedPageBreak/>
        <w:t xml:space="preserve">    </w:t>
      </w:r>
      <w:r w:rsidRPr="00AA2B6D">
        <w:rPr>
          <w:rFonts w:ascii="Helvetica" w:eastAsia="Times New Roman" w:hAnsi="Helvetica" w:cs="Times New Roman"/>
          <w:b/>
          <w:color w:val="3B3835"/>
          <w:sz w:val="24"/>
          <w:szCs w:val="24"/>
          <w:u w:val="single"/>
        </w:rPr>
        <w:t>HISTORICAL BACKGROUND OF PAKISTANI LEGAL SYSTEM</w:t>
      </w:r>
      <w:r>
        <w:rPr>
          <w:rFonts w:ascii="Helvetica" w:eastAsia="Times New Roman" w:hAnsi="Helvetica" w:cs="Times New Roman"/>
          <w:b/>
          <w:color w:val="3B3835"/>
          <w:sz w:val="24"/>
          <w:szCs w:val="24"/>
        </w:rPr>
        <w:t>:-</w:t>
      </w:r>
    </w:p>
    <w:p w:rsidR="008E2243" w:rsidRDefault="006746EF" w:rsidP="00AA2B6D">
      <w:pPr>
        <w:shd w:val="clear" w:color="auto" w:fill="FFFFFF" w:themeFill="background1"/>
        <w:spacing w:after="0" w:line="360" w:lineRule="auto"/>
        <w:jc w:val="both"/>
        <w:rPr>
          <w:rFonts w:ascii="Helvetica" w:eastAsia="Times New Roman" w:hAnsi="Helvetica" w:cs="Times New Roman"/>
          <w:color w:val="3B3835"/>
          <w:sz w:val="24"/>
          <w:szCs w:val="24"/>
        </w:rPr>
      </w:pPr>
      <w:r w:rsidRPr="008E2243">
        <w:rPr>
          <w:rFonts w:ascii="Helvetica" w:eastAsia="Times New Roman" w:hAnsi="Helvetica" w:cs="Times New Roman"/>
          <w:b/>
          <w:color w:val="3B3835"/>
          <w:sz w:val="24"/>
          <w:szCs w:val="24"/>
        </w:rPr>
        <w:t xml:space="preserve">1 </w:t>
      </w:r>
      <w:r w:rsidR="00AA2B6D" w:rsidRPr="008E2243">
        <w:rPr>
          <w:rFonts w:ascii="Helvetica" w:eastAsia="Times New Roman" w:hAnsi="Helvetica" w:cs="Times New Roman"/>
          <w:b/>
          <w:color w:val="3B3835"/>
          <w:sz w:val="24"/>
          <w:szCs w:val="24"/>
        </w:rPr>
        <w:t>HINDU PERIOD</w:t>
      </w:r>
      <w:r w:rsidR="008E2243" w:rsidRPr="008E2243">
        <w:rPr>
          <w:rFonts w:ascii="Helvetica" w:eastAsia="Times New Roman" w:hAnsi="Helvetica" w:cs="Times New Roman"/>
          <w:b/>
          <w:color w:val="3B3835"/>
          <w:sz w:val="24"/>
          <w:szCs w:val="24"/>
        </w:rPr>
        <w:t>:</w:t>
      </w:r>
      <w:r w:rsidR="008E2243">
        <w:rPr>
          <w:rFonts w:ascii="Helvetica" w:eastAsia="Times New Roman" w:hAnsi="Helvetica" w:cs="Times New Roman"/>
          <w:color w:val="3B3835"/>
          <w:sz w:val="24"/>
          <w:szCs w:val="24"/>
        </w:rPr>
        <w:t>-</w:t>
      </w:r>
    </w:p>
    <w:p w:rsidR="006746EF" w:rsidRDefault="008E2243" w:rsidP="00AA2B6D">
      <w:pPr>
        <w:shd w:val="clear" w:color="auto" w:fill="FFFFFF" w:themeFill="background1"/>
        <w:spacing w:after="0" w:line="360" w:lineRule="auto"/>
        <w:jc w:val="both"/>
        <w:rPr>
          <w:rFonts w:ascii="Helvetica" w:eastAsia="Times New Roman" w:hAnsi="Helvetica" w:cs="Times New Roman"/>
          <w:color w:val="3B3835"/>
          <w:sz w:val="24"/>
          <w:szCs w:val="24"/>
        </w:rPr>
      </w:pPr>
      <w:r>
        <w:rPr>
          <w:rFonts w:ascii="Helvetica" w:eastAsia="Times New Roman" w:hAnsi="Helvetica" w:cs="Times New Roman"/>
          <w:color w:val="3B3835"/>
          <w:sz w:val="24"/>
          <w:szCs w:val="24"/>
        </w:rPr>
        <w:t xml:space="preserve">                       </w:t>
      </w:r>
      <w:r w:rsidR="006746EF" w:rsidRPr="008E2243">
        <w:rPr>
          <w:rFonts w:ascii="Helvetica" w:eastAsia="Times New Roman" w:hAnsi="Helvetica" w:cs="Times New Roman"/>
          <w:color w:val="3B3835"/>
          <w:sz w:val="24"/>
          <w:szCs w:val="24"/>
        </w:rPr>
        <w:t xml:space="preserve"> The Hindu period roughly extends from 1500 BC until 1500</w:t>
      </w:r>
      <w:r>
        <w:rPr>
          <w:rFonts w:ascii="Helvetica" w:eastAsia="Times New Roman" w:hAnsi="Helvetica" w:cs="Times New Roman"/>
          <w:color w:val="3B3835"/>
          <w:sz w:val="24"/>
          <w:szCs w:val="24"/>
        </w:rPr>
        <w:t xml:space="preserve"> AD. Information on the legal</w:t>
      </w:r>
      <w:r w:rsidR="006746EF" w:rsidRPr="008E2243">
        <w:rPr>
          <w:rFonts w:ascii="Helvetica" w:eastAsia="Times New Roman" w:hAnsi="Helvetica" w:cs="Times New Roman"/>
          <w:color w:val="3B3835"/>
          <w:sz w:val="24"/>
          <w:szCs w:val="24"/>
        </w:rPr>
        <w:t xml:space="preserve"> system during Hindu period has been somewhat sketchy, gathered mostly from scattered sources, such as ancient books like Dharamshastra, Smiritis and Arthashastra, and commentaries of the same by historians and jurists. These sources construct a well-defined system of administration of justice during the Hindu period. The King was regarded as the fountain of justice who also discharged judicial functions. In this task, judges as well as his ministers and counsellors assisted him. He was the final judicial authority and court of ultimate appeal. At the Capital, besides the King’s Court, the Court of Chief Justice existed. This Court, in hierarchy, was next to the King’s Court and appeal against its decisions lay to the King’s Court. The judges were appointed on the basis of their qualifications and scholarship but the choice was mostly restricted to upper caste i.e. Brahmins. At the village level, tribunals dispensed justice, consisting of the assembly of the vill</w:t>
      </w:r>
      <w:r>
        <w:rPr>
          <w:rFonts w:ascii="Helvetica" w:eastAsia="Times New Roman" w:hAnsi="Helvetica" w:cs="Times New Roman"/>
          <w:color w:val="3B3835"/>
          <w:sz w:val="24"/>
          <w:szCs w:val="24"/>
        </w:rPr>
        <w:t>age, or the caste or the family.</w:t>
      </w:r>
      <w:r w:rsidR="006746EF" w:rsidRPr="008E2243">
        <w:rPr>
          <w:rFonts w:ascii="Helvetica" w:eastAsia="Times New Roman" w:hAnsi="Helvetica" w:cs="Times New Roman"/>
          <w:color w:val="3B3835"/>
          <w:sz w:val="24"/>
          <w:szCs w:val="24"/>
        </w:rPr>
        <w:t xml:space="preserve"> . The village Headman acted as Judge/Magistrate for the community. Decisions by such tribunals were usually through conciliation. The decisions of village/town courts/tribunals were appealable in the higher courts and final appeal lay before the King’s Court. Besides, judgment by the courts, the system of arbitration was also invoked. As regards the procedure followed in the courts/tribunals, no formal rules existed, as the law applicable was not statutory but customary or moral. The determination of truth and punishment of the wrong-doer was regarded as a religious duty. Civil proceedings commenced with the filing of a claim which was replied to by the opposite party. Both parties were allowed to produce witnesses so as to prove their respective claims. On the conclusion of the trial, decision was pronounced which was duly enforced. It appears thus, that the system of administration of justice, as it operated in ancient India, was not substantially differen</w:t>
      </w:r>
      <w:r>
        <w:rPr>
          <w:rFonts w:ascii="Helvetica" w:eastAsia="Times New Roman" w:hAnsi="Helvetica" w:cs="Times New Roman"/>
          <w:color w:val="3B3835"/>
          <w:sz w:val="24"/>
          <w:szCs w:val="24"/>
        </w:rPr>
        <w:t>t from The legal</w:t>
      </w:r>
      <w:r w:rsidR="006746EF" w:rsidRPr="008E2243">
        <w:rPr>
          <w:rFonts w:ascii="Helvetica" w:eastAsia="Times New Roman" w:hAnsi="Helvetica" w:cs="Times New Roman"/>
          <w:color w:val="3B3835"/>
          <w:sz w:val="24"/>
          <w:szCs w:val="24"/>
        </w:rPr>
        <w:t xml:space="preserve"> System of Pakistan what it is in the modern times. In a sense, the current system seems to be a continuation of the former practices and procedures.</w:t>
      </w:r>
    </w:p>
    <w:p w:rsidR="005A389A" w:rsidRDefault="005A389A" w:rsidP="00AA2B6D">
      <w:pPr>
        <w:shd w:val="clear" w:color="auto" w:fill="FFFFFF" w:themeFill="background1"/>
        <w:spacing w:after="0" w:line="360" w:lineRule="auto"/>
        <w:jc w:val="both"/>
        <w:rPr>
          <w:rFonts w:ascii="Helvetica" w:eastAsia="Times New Roman" w:hAnsi="Helvetica" w:cs="Times New Roman"/>
          <w:color w:val="3B3835"/>
          <w:sz w:val="24"/>
          <w:szCs w:val="24"/>
        </w:rPr>
      </w:pPr>
    </w:p>
    <w:p w:rsidR="005A389A" w:rsidRPr="008E2243" w:rsidRDefault="005A389A" w:rsidP="00AA2B6D">
      <w:pPr>
        <w:shd w:val="clear" w:color="auto" w:fill="FFFFFF" w:themeFill="background1"/>
        <w:spacing w:after="0" w:line="360" w:lineRule="auto"/>
        <w:jc w:val="both"/>
        <w:rPr>
          <w:rFonts w:ascii="Helvetica" w:eastAsia="Times New Roman" w:hAnsi="Helvetica" w:cs="Times New Roman"/>
          <w:color w:val="3B3835"/>
          <w:sz w:val="24"/>
          <w:szCs w:val="24"/>
        </w:rPr>
      </w:pPr>
    </w:p>
    <w:p w:rsidR="008E2243" w:rsidRPr="008E2243" w:rsidRDefault="00AA2B6D" w:rsidP="00AA2B6D">
      <w:pPr>
        <w:pStyle w:val="ListParagraph"/>
        <w:numPr>
          <w:ilvl w:val="0"/>
          <w:numId w:val="1"/>
        </w:numPr>
        <w:shd w:val="clear" w:color="auto" w:fill="FFFFFF" w:themeFill="background1"/>
        <w:spacing w:after="0" w:line="360" w:lineRule="auto"/>
        <w:jc w:val="both"/>
        <w:rPr>
          <w:rFonts w:ascii="Helvetica" w:eastAsia="Times New Roman" w:hAnsi="Helvetica" w:cs="Times New Roman"/>
          <w:b/>
          <w:color w:val="3B3835"/>
          <w:sz w:val="24"/>
          <w:szCs w:val="24"/>
        </w:rPr>
      </w:pPr>
      <w:r w:rsidRPr="008E2243">
        <w:rPr>
          <w:rFonts w:ascii="Helvetica" w:eastAsia="Times New Roman" w:hAnsi="Helvetica" w:cs="Times New Roman"/>
          <w:b/>
          <w:color w:val="3B3835"/>
          <w:sz w:val="24"/>
          <w:szCs w:val="24"/>
        </w:rPr>
        <w:lastRenderedPageBreak/>
        <w:t>MUSLIM PERIOD</w:t>
      </w:r>
      <w:r w:rsidR="008E2243" w:rsidRPr="008E2243">
        <w:rPr>
          <w:rFonts w:ascii="Helvetica" w:eastAsia="Times New Roman" w:hAnsi="Helvetica" w:cs="Times New Roman"/>
          <w:b/>
          <w:color w:val="3B3835"/>
          <w:sz w:val="24"/>
          <w:szCs w:val="24"/>
        </w:rPr>
        <w:t>:-</w:t>
      </w:r>
    </w:p>
    <w:p w:rsidR="008E2243" w:rsidRDefault="006746EF" w:rsidP="00AA2B6D">
      <w:pPr>
        <w:pStyle w:val="ListParagraph"/>
        <w:shd w:val="clear" w:color="auto" w:fill="FFFFFF" w:themeFill="background1"/>
        <w:spacing w:after="0" w:line="360" w:lineRule="auto"/>
        <w:jc w:val="both"/>
        <w:rPr>
          <w:rFonts w:ascii="Helvetica" w:eastAsia="Times New Roman" w:hAnsi="Helvetica" w:cs="Times New Roman"/>
          <w:color w:val="3B3835"/>
          <w:sz w:val="24"/>
          <w:szCs w:val="24"/>
        </w:rPr>
      </w:pPr>
      <w:r w:rsidRPr="008E2243">
        <w:rPr>
          <w:rFonts w:ascii="Helvetica" w:eastAsia="Times New Roman" w:hAnsi="Helvetica" w:cs="Times New Roman"/>
          <w:color w:val="3B3835"/>
          <w:sz w:val="24"/>
          <w:szCs w:val="24"/>
        </w:rPr>
        <w:t xml:space="preserve"> </w:t>
      </w:r>
      <w:r w:rsidR="008E2243">
        <w:rPr>
          <w:rFonts w:ascii="Helvetica" w:eastAsia="Times New Roman" w:hAnsi="Helvetica" w:cs="Times New Roman"/>
          <w:color w:val="3B3835"/>
          <w:sz w:val="24"/>
          <w:szCs w:val="24"/>
        </w:rPr>
        <w:t xml:space="preserve">                          </w:t>
      </w:r>
      <w:r w:rsidRPr="008E2243">
        <w:rPr>
          <w:rFonts w:ascii="Helvetica" w:eastAsia="Times New Roman" w:hAnsi="Helvetica" w:cs="Times New Roman"/>
          <w:color w:val="3B3835"/>
          <w:sz w:val="24"/>
          <w:szCs w:val="24"/>
        </w:rPr>
        <w:t xml:space="preserve">The Muslim period in the Indian Sub-continent roughly begins in the 11th century A.D. This period may be divided into two parts i.e. the period of early Muslim rulers who ruled Delhi and some other parts of India and the Mughal Period, which replaced such Muslim and other rulers in 1526 A.D. The Mughal Dynasty lasted until the middle of 19th century. During the period of Muslim rulers, the Islamic law generally held the field and remained the law of the land in settling civil and criminal disputes. However, common customs and traditions were also invoked in settling secular matters. These rulers were not particularly keen on applying the Islamic law to each and every sphere of life, and let the indigenous customs and institutions continue side by side with Islamic law and institutions. During this period, different courts were established and functioned at the central, provincial, district and tehsil (Pargana) level. These courts had defined jurisdiction in civil, criminal and revenue matters and operated under the authority of the King. On the top of judicial hierarchy was the King’s Court, presided over by the King himself, exercising original as well as appellate jurisdiction. The King was the head of judicial administration and he made all appointments to judicial posts. Persons of recognised scholarship, known competence and high integrity were appointed to such posts. The judges held office during the pleasure of the King. The Mughals improved upon the previous experience and created an organised system of administration of justice all over the country. Courts were created at each and every unit of the administrative division. At the village level, the Hindu system of Panchayats (Council of Elders) was retained, which decided petty disputes of civil and criminal nature, using conciliation and mediation as means of settling disputes. At the town level, there existed courts, presided over by Qazi-e-Parganah. Similarly, at the district (Sarkar) and provincial (Subah) level, courts of Qazis were established. The highest court at the provincial level was that of Adalat Nazim-e-Subah. Similarly, for revenue cases, officers known as Ameen were appointed at the town level. At the district level, revenue cases were dealt with by Amalguzar and at the provincial level by Diwan.The Supreme Revenue Court was called, the Imperial </w:t>
      </w:r>
      <w:r w:rsidRPr="008E2243">
        <w:rPr>
          <w:rFonts w:ascii="Helvetica" w:eastAsia="Times New Roman" w:hAnsi="Helvetica" w:cs="Times New Roman"/>
          <w:color w:val="3B3835"/>
          <w:sz w:val="24"/>
          <w:szCs w:val="24"/>
        </w:rPr>
        <w:lastRenderedPageBreak/>
        <w:t xml:space="preserve">Diwan. Side by side, with civil and revenue courts, criminal courts, presided over by Faujdar, Kotwal, </w:t>
      </w:r>
      <w:r w:rsidR="008E2243">
        <w:rPr>
          <w:rFonts w:ascii="Helvetica" w:eastAsia="Times New Roman" w:hAnsi="Helvetica" w:cs="Times New Roman"/>
          <w:color w:val="3B3835"/>
          <w:sz w:val="24"/>
          <w:szCs w:val="24"/>
        </w:rPr>
        <w:t>Shiqdar and Subedar functioned.</w:t>
      </w:r>
      <w:r w:rsidRPr="008E2243">
        <w:rPr>
          <w:rFonts w:ascii="Helvetica" w:eastAsia="Times New Roman" w:hAnsi="Helvetica" w:cs="Times New Roman"/>
          <w:color w:val="3B3835"/>
          <w:sz w:val="24"/>
          <w:szCs w:val="24"/>
        </w:rPr>
        <w:t xml:space="preserve"> The highest court of the land was the Emperor’s Court, exercising original and appellate jurisdiction. Although these courts generally exercised exclusive jurisdiction in different categories of cases, however, sometimes their jurisdiction was inter-mixed, in as much as, officers dealing with criminal cases were also required to act as revenue courts. Furthermore, whereas territorially these courts formed a concentric organisation, their jurisdiction was not always exclusive on the basis of territorial limits. Thus, a plaintiff may choose to file his suit in a town or a district or a province. The pecuniary jurisdiction of the courts was also not defined; hence, a case of higher value may be filed in a court of small town. Similarly, appellate jurisdiction existed but was not well defined. Thus, a plaintiff or a complainant, not satisfied with a decision, may file a second suit/complaint in another court. Such later court would decide the matter afresh, without indeed taking into consideration the earlier finding of the court. The emperor made the judicial appointments and persons of high scholarship and good reputation were appointed to the posts. Instructions were given to the judges to be neutral and impartial; and complaints against them were taken seriously. Corrupt officials were removed. Consequently, the sc</w:t>
      </w:r>
      <w:r w:rsidR="008E2243">
        <w:rPr>
          <w:rFonts w:ascii="Helvetica" w:eastAsia="Times New Roman" w:hAnsi="Helvetica" w:cs="Times New Roman"/>
          <w:color w:val="3B3835"/>
          <w:sz w:val="24"/>
          <w:szCs w:val="24"/>
        </w:rPr>
        <w:t>ales of justice were very high.</w:t>
      </w:r>
      <w:r w:rsidRPr="008E2243">
        <w:rPr>
          <w:rFonts w:ascii="Helvetica" w:eastAsia="Times New Roman" w:hAnsi="Helvetica" w:cs="Times New Roman"/>
          <w:color w:val="3B3835"/>
          <w:sz w:val="24"/>
          <w:szCs w:val="24"/>
        </w:rPr>
        <w:t xml:space="preserve"> The procedure followed in civil cases was not much different from the procedure, which is applicable today. On a suit being filed, the court summoned the opposite party to admit or deny the claim. Issues were framed in the presence of both the parties who were then required to produce evidence in support of their respective claims. Simple cases were decided, based on such evidence, however, in complicated cases, the judge may launch his own </w:t>
      </w:r>
      <w:r w:rsidR="008E2243">
        <w:rPr>
          <w:rFonts w:ascii="Helvetica" w:eastAsia="Times New Roman" w:hAnsi="Helvetica" w:cs="Times New Roman"/>
          <w:color w:val="3B3835"/>
          <w:sz w:val="24"/>
          <w:szCs w:val="24"/>
        </w:rPr>
        <w:t xml:space="preserve">investigation into the matter. </w:t>
      </w:r>
      <w:r w:rsidRPr="008E2243">
        <w:rPr>
          <w:rFonts w:ascii="Helvetica" w:eastAsia="Times New Roman" w:hAnsi="Helvetica" w:cs="Times New Roman"/>
          <w:color w:val="3B3835"/>
          <w:sz w:val="24"/>
          <w:szCs w:val="24"/>
        </w:rPr>
        <w:t>Maximum effort was made to find the truth. On the conclusion of the proceedings, judgment was pronounced and duly executed. Litigants were allowed to present their cases either personally or through agents. Such agents were not e</w:t>
      </w:r>
      <w:r w:rsidR="008E2243">
        <w:rPr>
          <w:rFonts w:ascii="Helvetica" w:eastAsia="Times New Roman" w:hAnsi="Helvetica" w:cs="Times New Roman"/>
          <w:color w:val="3B3835"/>
          <w:sz w:val="24"/>
          <w:szCs w:val="24"/>
        </w:rPr>
        <w:t xml:space="preserve">xactly lawyers </w:t>
      </w:r>
      <w:r w:rsidRPr="008E2243">
        <w:rPr>
          <w:rFonts w:ascii="Helvetica" w:eastAsia="Times New Roman" w:hAnsi="Helvetica" w:cs="Times New Roman"/>
          <w:color w:val="3B3835"/>
          <w:sz w:val="24"/>
          <w:szCs w:val="24"/>
        </w:rPr>
        <w:t>but were fully conversant with the judicial procedure. An officer of the court called Mufti, attached to the court, ma</w:t>
      </w:r>
      <w:r w:rsidR="008E2243">
        <w:rPr>
          <w:rFonts w:ascii="Helvetica" w:eastAsia="Times New Roman" w:hAnsi="Helvetica" w:cs="Times New Roman"/>
          <w:color w:val="3B3835"/>
          <w:sz w:val="24"/>
          <w:szCs w:val="24"/>
        </w:rPr>
        <w:t>de the interpretation of law.</w:t>
      </w:r>
    </w:p>
    <w:p w:rsidR="008E2243" w:rsidRPr="00AA2B6D" w:rsidRDefault="00AA2B6D" w:rsidP="00AA2B6D">
      <w:pPr>
        <w:pStyle w:val="ListParagraph"/>
        <w:numPr>
          <w:ilvl w:val="0"/>
          <w:numId w:val="1"/>
        </w:numPr>
        <w:shd w:val="clear" w:color="auto" w:fill="FFFFFF" w:themeFill="background1"/>
        <w:spacing w:after="0" w:line="360" w:lineRule="auto"/>
        <w:jc w:val="both"/>
        <w:rPr>
          <w:rFonts w:ascii="Helvetica" w:eastAsia="Times New Roman" w:hAnsi="Helvetica" w:cs="Times New Roman"/>
          <w:b/>
          <w:color w:val="3B3835"/>
          <w:sz w:val="24"/>
          <w:szCs w:val="24"/>
        </w:rPr>
      </w:pPr>
      <w:r w:rsidRPr="00AA2B6D">
        <w:rPr>
          <w:rFonts w:ascii="Helvetica" w:eastAsia="Times New Roman" w:hAnsi="Helvetica" w:cs="Times New Roman"/>
          <w:b/>
          <w:color w:val="3B3835"/>
          <w:sz w:val="24"/>
          <w:szCs w:val="24"/>
        </w:rPr>
        <w:lastRenderedPageBreak/>
        <w:t>BRITISH PERIOD:</w:t>
      </w:r>
      <w:r w:rsidR="008E2243" w:rsidRPr="00AA2B6D">
        <w:rPr>
          <w:rFonts w:ascii="Helvetica" w:eastAsia="Times New Roman" w:hAnsi="Helvetica" w:cs="Times New Roman"/>
          <w:b/>
          <w:color w:val="3B3835"/>
          <w:sz w:val="24"/>
          <w:szCs w:val="24"/>
        </w:rPr>
        <w:t>-</w:t>
      </w:r>
    </w:p>
    <w:p w:rsidR="006746EF" w:rsidRPr="008E2243" w:rsidRDefault="008E2243" w:rsidP="00AA2B6D">
      <w:pPr>
        <w:pStyle w:val="ListParagraph"/>
        <w:shd w:val="clear" w:color="auto" w:fill="FFFFFF" w:themeFill="background1"/>
        <w:spacing w:after="0" w:line="360" w:lineRule="auto"/>
        <w:jc w:val="both"/>
        <w:rPr>
          <w:rFonts w:ascii="Helvetica" w:eastAsia="Times New Roman" w:hAnsi="Helvetica" w:cs="Times New Roman"/>
          <w:color w:val="3B3835"/>
          <w:sz w:val="24"/>
          <w:szCs w:val="24"/>
        </w:rPr>
      </w:pPr>
      <w:r>
        <w:rPr>
          <w:rFonts w:ascii="Helvetica" w:eastAsia="Times New Roman" w:hAnsi="Helvetica" w:cs="Times New Roman"/>
          <w:color w:val="3B3835"/>
          <w:sz w:val="24"/>
          <w:szCs w:val="24"/>
        </w:rPr>
        <w:t xml:space="preserve">                       </w:t>
      </w:r>
      <w:r w:rsidR="006746EF" w:rsidRPr="008E2243">
        <w:rPr>
          <w:rFonts w:ascii="Helvetica" w:eastAsia="Times New Roman" w:hAnsi="Helvetica" w:cs="Times New Roman"/>
          <w:color w:val="3B3835"/>
          <w:sz w:val="24"/>
          <w:szCs w:val="24"/>
        </w:rPr>
        <w:t xml:space="preserve"> The East India Company was authorised by the Charter of 1623 to decide the cases of its English employees. The Company, therefore, established its own courts. The President and Council of the Company decided all cases of civil or criminal nature. The subsequent charters further expanded such powers. Thus, the Charter of 1661 authorised the Governor and Council to decide not only the cases of the Company employees but also of persons residing in the settlement. In deciding such cases, the Governor and the Council applied the English laws. As the character of the Company changed from one of a trading concern into a territorial power, newer and additional courts were established for deciding cases and settling disputes of its employees and subjects. The administration of justice was initially confined to the Presidency Town of Bombay, Calcutta and Madras. In view of the huge distances between these Towns and the peculiar conditions prevailing there, the administration of justice, which developed in these Towns, was not uniform. There were established two sets of courts, one for the Presidency towns and the other the Mufussil. The principal courts for the town were known as the Supreme Courts and Recorders Courts. These courts consisted of English judges and applied English laws. The English people, residing in such towns alone, were subject to their jurisdiction. The native inhabitants, who were mostly living in the Mufussil, were governed under separate courts called Sadar Dewani Adalat and Sadar Nizamat Adalat, dealing with civil and criminal cases respectively. Such courts applied the local laws and regulations. The Supreme Court of Calcutta was established under the Regulating Act 1773. The Court consisted of a Chief Justice and other judges, exercising both civil and criminal jurisdiction. The Court could also issue certain prerogative writs. In 1798, Recorders Courts were established at Madras and Bombay with powers identical to the Supreme Court of Calcutta. Afterwards, the Recorders Court at Madras was substituted by the Supreme Court A few years later, the Recorders Court at Bombay was also replaced by the Supreme Court (under the Parliament Act 1823). These new Courts had indeed the same composition, jurisdiction and powers as exercised </w:t>
      </w:r>
      <w:r w:rsidR="006746EF" w:rsidRPr="008E2243">
        <w:rPr>
          <w:rFonts w:ascii="Helvetica" w:eastAsia="Times New Roman" w:hAnsi="Helvetica" w:cs="Times New Roman"/>
          <w:color w:val="3B3835"/>
          <w:sz w:val="24"/>
          <w:szCs w:val="24"/>
        </w:rPr>
        <w:lastRenderedPageBreak/>
        <w:t>by the Supreme Court of Calcutta. The High Court Act 1861 abolished the Supreme Courts as well as the Sadar Adalats and in their place constituted the High Court of Judicature for each Presidency Town. This Court consisted of a Chief Justice and such other number of judges, not exceeding 15. The Act prescribed professional qualifications for such judges together with the mode of their appointment. Thus, it was provided that 1/3rd of the judges should be appointed from amongst the barristers with 5 years standing and 1/3rd from amongst the civil servants, having 3 years experience as a District Judge. The remaining 1/3rd seats were filled from amongst pleaders and members of subordinate judiciary, having 5 years experience. The judges were appointed by the Crown and held office during his pleasure. The High Courts exercised original as well as appellate jurisdiction in civil and criminal matters and were also required to supervise the functioning of the subordinate courts in their respective domain. Besides the Presidency Towns, High Courts were also established in Allahabad in 1866, Patna in 1919, Lahore in 1919 and Rangoon in 1936. The Sindh Chief Court was established under the Sind Courts Act 1926. Similarly, under the NWFP Courts Regulation 1931 and the British Baluchistan Courts Regulation 1939, the Court of Judicial Commissioner was created in each such area. The Code of Civil Procedure 1908 created principal civil courts, namely, the Court of District Judge, the Court of Additional District Judge, the Court of Civil Judge and the Court of Munsif. Their territorial and pecuniary jurisdictions were also defined. The Government of India Act 1935 retained the High Courts and also provided for th</w:t>
      </w:r>
      <w:r w:rsidR="00AA2B6D">
        <w:rPr>
          <w:rFonts w:ascii="Helvetica" w:eastAsia="Times New Roman" w:hAnsi="Helvetica" w:cs="Times New Roman"/>
          <w:color w:val="3B3835"/>
          <w:sz w:val="24"/>
          <w:szCs w:val="24"/>
        </w:rPr>
        <w:t xml:space="preserve">e creation of a Federal Court. </w:t>
      </w:r>
      <w:r w:rsidR="006746EF" w:rsidRPr="008E2243">
        <w:rPr>
          <w:rFonts w:ascii="Helvetica" w:eastAsia="Times New Roman" w:hAnsi="Helvetica" w:cs="Times New Roman"/>
          <w:color w:val="3B3835"/>
          <w:sz w:val="24"/>
          <w:szCs w:val="24"/>
        </w:rPr>
        <w:t xml:space="preserve"> The Federal Court was established in 1937. Its judges were appointed by the Crown and held office till completing the age of 65 years. The qualifications prescribed were, 5 years experience as a judge of a High Court or 10 years experience as a bar</w:t>
      </w:r>
      <w:r w:rsidR="00AA2B6D">
        <w:rPr>
          <w:rFonts w:ascii="Helvetica" w:eastAsia="Times New Roman" w:hAnsi="Helvetica" w:cs="Times New Roman"/>
          <w:color w:val="3B3835"/>
          <w:sz w:val="24"/>
          <w:szCs w:val="24"/>
        </w:rPr>
        <w:t xml:space="preserve">rister or 10 years 6 </w:t>
      </w:r>
      <w:r w:rsidR="006746EF" w:rsidRPr="008E2243">
        <w:rPr>
          <w:rFonts w:ascii="Helvetica" w:eastAsia="Times New Roman" w:hAnsi="Helvetica" w:cs="Times New Roman"/>
          <w:color w:val="3B3835"/>
          <w:sz w:val="24"/>
          <w:szCs w:val="24"/>
        </w:rPr>
        <w:t xml:space="preserve">experience as a pleader in a High Court. The Act further provided that the judges of the Federal Court and High Courts should hold office during good health and behaviour, meaning they may not be removed except on the grounds of infirmity of mind or body or misbehaviour, only when on a reference made by </w:t>
      </w:r>
      <w:r w:rsidR="006746EF" w:rsidRPr="008E2243">
        <w:rPr>
          <w:rFonts w:ascii="Helvetica" w:eastAsia="Times New Roman" w:hAnsi="Helvetica" w:cs="Times New Roman"/>
          <w:color w:val="3B3835"/>
          <w:sz w:val="24"/>
          <w:szCs w:val="24"/>
        </w:rPr>
        <w:lastRenderedPageBreak/>
        <w:t>the Crown, the Judicial Committee of Privy Council so recommends. The Federal Court exercised original, appellate and advisory jurisdiction.</w:t>
      </w:r>
    </w:p>
    <w:p w:rsidR="00CF359D" w:rsidRPr="008E2243" w:rsidRDefault="00CF359D" w:rsidP="00AA2B6D">
      <w:pPr>
        <w:spacing w:line="360" w:lineRule="auto"/>
        <w:jc w:val="both"/>
        <w:rPr>
          <w:sz w:val="24"/>
          <w:szCs w:val="24"/>
        </w:rPr>
      </w:pPr>
    </w:p>
    <w:sectPr w:rsidR="00CF359D" w:rsidRPr="008E2243" w:rsidSect="00CF35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DDE" w:rsidRDefault="000A7DDE" w:rsidP="00505312">
      <w:pPr>
        <w:spacing w:after="0" w:line="240" w:lineRule="auto"/>
      </w:pPr>
      <w:r>
        <w:separator/>
      </w:r>
    </w:p>
  </w:endnote>
  <w:endnote w:type="continuationSeparator" w:id="1">
    <w:p w:rsidR="000A7DDE" w:rsidRDefault="000A7DDE" w:rsidP="00505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12" w:rsidRPr="00505312" w:rsidRDefault="00505312">
    <w:pPr>
      <w:pStyle w:val="Footer"/>
    </w:pPr>
    <w:r>
      <w:t>Prepared by Maria Amraiz Lecturer Law UOB sub campus Pishin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DDE" w:rsidRDefault="000A7DDE" w:rsidP="00505312">
      <w:pPr>
        <w:spacing w:after="0" w:line="240" w:lineRule="auto"/>
      </w:pPr>
      <w:r>
        <w:separator/>
      </w:r>
    </w:p>
  </w:footnote>
  <w:footnote w:type="continuationSeparator" w:id="1">
    <w:p w:rsidR="000A7DDE" w:rsidRDefault="000A7DDE" w:rsidP="00505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751"/>
      <w:docPartObj>
        <w:docPartGallery w:val="Page Numbers (Top of Page)"/>
        <w:docPartUnique/>
      </w:docPartObj>
    </w:sdtPr>
    <w:sdtContent>
      <w:p w:rsidR="00505312" w:rsidRDefault="00505312">
        <w:pPr>
          <w:pStyle w:val="Header"/>
          <w:jc w:val="center"/>
        </w:pPr>
        <w:fldSimple w:instr=" PAGE   \* MERGEFORMAT ">
          <w:r w:rsidR="005A389A">
            <w:rPr>
              <w:noProof/>
            </w:rPr>
            <w:t>7</w:t>
          </w:r>
        </w:fldSimple>
      </w:p>
    </w:sdtContent>
  </w:sdt>
  <w:p w:rsidR="00505312" w:rsidRDefault="005053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04AB2"/>
    <w:multiLevelType w:val="multilevel"/>
    <w:tmpl w:val="B1C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6746EF"/>
    <w:rsid w:val="000A7DDE"/>
    <w:rsid w:val="00146CA0"/>
    <w:rsid w:val="00505312"/>
    <w:rsid w:val="005A389A"/>
    <w:rsid w:val="006746EF"/>
    <w:rsid w:val="008E2243"/>
    <w:rsid w:val="00AA2B6D"/>
    <w:rsid w:val="00CF359D"/>
    <w:rsid w:val="00D4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6EF"/>
    <w:rPr>
      <w:color w:val="0000FF"/>
      <w:u w:val="single"/>
    </w:rPr>
  </w:style>
  <w:style w:type="paragraph" w:styleId="ListParagraph">
    <w:name w:val="List Paragraph"/>
    <w:basedOn w:val="Normal"/>
    <w:uiPriority w:val="34"/>
    <w:qFormat/>
    <w:rsid w:val="008E2243"/>
    <w:pPr>
      <w:ind w:left="720"/>
      <w:contextualSpacing/>
    </w:pPr>
  </w:style>
  <w:style w:type="paragraph" w:styleId="Header">
    <w:name w:val="header"/>
    <w:basedOn w:val="Normal"/>
    <w:link w:val="HeaderChar"/>
    <w:uiPriority w:val="99"/>
    <w:unhideWhenUsed/>
    <w:rsid w:val="0050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312"/>
  </w:style>
  <w:style w:type="paragraph" w:styleId="Footer">
    <w:name w:val="footer"/>
    <w:basedOn w:val="Normal"/>
    <w:link w:val="FooterChar"/>
    <w:uiPriority w:val="99"/>
    <w:semiHidden/>
    <w:unhideWhenUsed/>
    <w:rsid w:val="00505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312"/>
  </w:style>
</w:styles>
</file>

<file path=word/webSettings.xml><?xml version="1.0" encoding="utf-8"?>
<w:webSettings xmlns:r="http://schemas.openxmlformats.org/officeDocument/2006/relationships" xmlns:w="http://schemas.openxmlformats.org/wordprocessingml/2006/main">
  <w:divs>
    <w:div w:id="1342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2094</Words>
  <Characters>11938</Characters>
  <Application>Microsoft Office Word</Application>
  <DocSecurity>0</DocSecurity>
  <Lines>99</Lines>
  <Paragraphs>28</Paragraphs>
  <ScaleCrop>false</ScaleCrop>
  <Company/>
  <LinksUpToDate>false</LinksUpToDate>
  <CharactersWithSpaces>14004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pubg gamer</dc:creator>
  <cp:lastModifiedBy>pubg gamer</cp:lastModifiedBy>
  <cp:revision>8</cp:revision>
  <dcterms:created xsi:type="dcterms:W3CDTF">2020-07-19T18:26:00Z</dcterms:created>
  <dcterms:modified xsi:type="dcterms:W3CDTF">2020-07-19T19:22:00Z</dcterms:modified>
</cp:coreProperties>
</file>