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5FB4F" w14:textId="77777777" w:rsidR="00E47A70" w:rsidRPr="00E47A70" w:rsidRDefault="00E47A70" w:rsidP="00E47A70">
      <w:pPr>
        <w:shd w:val="clear" w:color="auto" w:fill="FFFFFF"/>
        <w:spacing w:after="150" w:line="240" w:lineRule="auto"/>
        <w:outlineLvl w:val="0"/>
        <w:rPr>
          <w:rFonts w:ascii="Georgia" w:eastAsia="Times New Roman" w:hAnsi="Georgia" w:cs="Segoe UI"/>
          <w:color w:val="1A1A1A"/>
          <w:kern w:val="36"/>
          <w:sz w:val="45"/>
          <w:szCs w:val="45"/>
          <w:lang w:eastAsia="en-GB"/>
        </w:rPr>
      </w:pPr>
      <w:r w:rsidRPr="00E47A70">
        <w:rPr>
          <w:rFonts w:ascii="Georgia" w:eastAsia="Times New Roman" w:hAnsi="Georgia" w:cs="Segoe UI"/>
          <w:color w:val="1A1A1A"/>
          <w:kern w:val="36"/>
          <w:sz w:val="45"/>
          <w:szCs w:val="45"/>
          <w:lang w:eastAsia="en-GB"/>
        </w:rPr>
        <w:t>Orientalism</w:t>
      </w:r>
    </w:p>
    <w:p w14:paraId="51B6CB28" w14:textId="77777777" w:rsidR="00E47A70" w:rsidRPr="00E47A70" w:rsidRDefault="00E47A70" w:rsidP="00E47A70">
      <w:pPr>
        <w:shd w:val="clear" w:color="auto" w:fill="FFFFFF"/>
        <w:spacing w:after="0" w:line="240" w:lineRule="auto"/>
        <w:rPr>
          <w:rFonts w:ascii="Georgia" w:eastAsia="Times New Roman" w:hAnsi="Georgia" w:cs="Segoe UI"/>
          <w:color w:val="1A1A1A"/>
          <w:sz w:val="30"/>
          <w:szCs w:val="30"/>
          <w:lang w:eastAsia="en-GB"/>
        </w:rPr>
      </w:pPr>
      <w:r w:rsidRPr="00E47A70">
        <w:rPr>
          <w:rFonts w:ascii="Georgia" w:eastAsia="Times New Roman" w:hAnsi="Georgia" w:cs="Segoe UI"/>
          <w:color w:val="1A1A1A"/>
          <w:sz w:val="30"/>
          <w:szCs w:val="30"/>
          <w:lang w:eastAsia="en-GB"/>
        </w:rPr>
        <w:t>cultural field of study</w:t>
      </w:r>
    </w:p>
    <w:p w14:paraId="6C9CA5FB" w14:textId="77777777" w:rsidR="00E47A70" w:rsidRPr="00E47A70" w:rsidRDefault="00E47A70" w:rsidP="00E47A70">
      <w:pPr>
        <w:shd w:val="clear" w:color="auto" w:fill="FFFFFF"/>
        <w:spacing w:after="75" w:line="240" w:lineRule="auto"/>
        <w:rPr>
          <w:rFonts w:ascii="Segoe UI" w:eastAsia="Times New Roman" w:hAnsi="Segoe UI" w:cs="Segoe UI"/>
          <w:b/>
          <w:bCs/>
          <w:color w:val="1A1A1A"/>
          <w:sz w:val="30"/>
          <w:szCs w:val="30"/>
          <w:lang w:eastAsia="en-GB"/>
        </w:rPr>
      </w:pPr>
      <w:r w:rsidRPr="00E47A70">
        <w:rPr>
          <w:rFonts w:ascii="Segoe UI" w:eastAsia="Times New Roman" w:hAnsi="Segoe UI" w:cs="Segoe UI"/>
          <w:b/>
          <w:bCs/>
          <w:color w:val="1A1A1A"/>
          <w:sz w:val="30"/>
          <w:szCs w:val="30"/>
          <w:lang w:eastAsia="en-GB"/>
        </w:rPr>
        <w:t>WRITTEN BY</w:t>
      </w:r>
    </w:p>
    <w:p w14:paraId="50986FF7" w14:textId="77777777" w:rsidR="00E47A70" w:rsidRPr="00E47A70" w:rsidRDefault="00E47A70" w:rsidP="00E47A70">
      <w:pPr>
        <w:shd w:val="clear" w:color="auto" w:fill="FFFFFF"/>
        <w:spacing w:after="0" w:line="240" w:lineRule="auto"/>
        <w:rPr>
          <w:rFonts w:ascii="Segoe UI" w:eastAsia="Times New Roman" w:hAnsi="Segoe UI" w:cs="Segoe UI"/>
          <w:color w:val="1A1A1A"/>
          <w:sz w:val="30"/>
          <w:szCs w:val="30"/>
          <w:lang w:eastAsia="en-GB"/>
        </w:rPr>
      </w:pPr>
      <w:hyperlink r:id="rId4" w:history="1">
        <w:r w:rsidRPr="00E47A70">
          <w:rPr>
            <w:rFonts w:ascii="Segoe UI" w:eastAsia="Times New Roman" w:hAnsi="Segoe UI" w:cs="Segoe UI"/>
            <w:b/>
            <w:bCs/>
            <w:color w:val="14599D"/>
            <w:sz w:val="30"/>
            <w:szCs w:val="30"/>
            <w:u w:val="single"/>
            <w:lang w:eastAsia="en-GB"/>
          </w:rPr>
          <w:t>Megan C. Thomas</w:t>
        </w:r>
      </w:hyperlink>
    </w:p>
    <w:p w14:paraId="030C3239" w14:textId="77777777" w:rsidR="00E47A70" w:rsidRPr="00E47A70" w:rsidRDefault="00E47A70" w:rsidP="00E47A70">
      <w:pPr>
        <w:shd w:val="clear" w:color="auto" w:fill="FFFFFF"/>
        <w:spacing w:after="0" w:line="240" w:lineRule="auto"/>
        <w:rPr>
          <w:rFonts w:ascii="Georgia" w:eastAsia="Times New Roman" w:hAnsi="Georgia" w:cs="Segoe UI"/>
          <w:color w:val="1A1A1A"/>
          <w:sz w:val="30"/>
          <w:szCs w:val="30"/>
          <w:lang w:eastAsia="en-GB"/>
        </w:rPr>
      </w:pPr>
      <w:r w:rsidRPr="00E47A70">
        <w:rPr>
          <w:rFonts w:ascii="Georgia" w:eastAsia="Times New Roman" w:hAnsi="Georgia" w:cs="Segoe UI"/>
          <w:color w:val="1A1A1A"/>
          <w:sz w:val="30"/>
          <w:szCs w:val="30"/>
          <w:lang w:eastAsia="en-GB"/>
        </w:rPr>
        <w:t xml:space="preserve">Contributor to the Sage </w:t>
      </w:r>
      <w:proofErr w:type="spellStart"/>
      <w:r w:rsidRPr="00E47A70">
        <w:rPr>
          <w:rFonts w:ascii="Georgia" w:eastAsia="Times New Roman" w:hAnsi="Georgia" w:cs="Segoe UI"/>
          <w:color w:val="1A1A1A"/>
          <w:sz w:val="30"/>
          <w:szCs w:val="30"/>
          <w:lang w:eastAsia="en-GB"/>
        </w:rPr>
        <w:t>Encyclopedia</w:t>
      </w:r>
      <w:proofErr w:type="spellEnd"/>
      <w:r w:rsidRPr="00E47A70">
        <w:rPr>
          <w:rFonts w:ascii="Georgia" w:eastAsia="Times New Roman" w:hAnsi="Georgia" w:cs="Segoe UI"/>
          <w:color w:val="1A1A1A"/>
          <w:sz w:val="30"/>
          <w:szCs w:val="30"/>
          <w:lang w:eastAsia="en-GB"/>
        </w:rPr>
        <w:t xml:space="preserve"> of Political Theory</w:t>
      </w:r>
    </w:p>
    <w:p w14:paraId="05EF5FDF" w14:textId="77777777" w:rsidR="00E47A70" w:rsidRPr="00E47A70" w:rsidRDefault="00E47A70" w:rsidP="00E47A70">
      <w:pPr>
        <w:shd w:val="clear" w:color="auto" w:fill="FFFFFF"/>
        <w:spacing w:line="240" w:lineRule="auto"/>
        <w:rPr>
          <w:rFonts w:ascii="Segoe UI" w:eastAsia="Times New Roman" w:hAnsi="Segoe UI" w:cs="Segoe UI"/>
          <w:color w:val="1A1A1A"/>
          <w:sz w:val="30"/>
          <w:szCs w:val="30"/>
          <w:lang w:eastAsia="en-GB"/>
        </w:rPr>
      </w:pPr>
      <w:hyperlink r:id="rId5" w:anchor="info-article-history" w:history="1">
        <w:r w:rsidRPr="00E47A70">
          <w:rPr>
            <w:rFonts w:ascii="Segoe UI" w:eastAsia="Times New Roman" w:hAnsi="Segoe UI" w:cs="Segoe UI"/>
            <w:color w:val="14599D"/>
            <w:sz w:val="30"/>
            <w:szCs w:val="30"/>
            <w:u w:val="single"/>
            <w:lang w:eastAsia="en-GB"/>
          </w:rPr>
          <w:t>See Article History</w:t>
        </w:r>
      </w:hyperlink>
    </w:p>
    <w:p w14:paraId="4B3D931A" w14:textId="77777777" w:rsidR="00E47A70" w:rsidRPr="00E47A70" w:rsidRDefault="00E47A70" w:rsidP="00E47A70">
      <w:pPr>
        <w:shd w:val="clear" w:color="auto" w:fill="FFFFFF"/>
        <w:spacing w:before="100" w:beforeAutospacing="1" w:after="100" w:afterAutospacing="1" w:line="240" w:lineRule="auto"/>
        <w:rPr>
          <w:rFonts w:ascii="Georgia" w:eastAsia="Times New Roman" w:hAnsi="Georgia" w:cs="Segoe UI"/>
          <w:color w:val="1A1A1A"/>
          <w:sz w:val="30"/>
          <w:szCs w:val="30"/>
          <w:lang w:eastAsia="en-GB"/>
        </w:rPr>
      </w:pPr>
      <w:r w:rsidRPr="00E47A70">
        <w:rPr>
          <w:rFonts w:ascii="Georgia" w:eastAsia="Times New Roman" w:hAnsi="Georgia" w:cs="Segoe UI"/>
          <w:b/>
          <w:bCs/>
          <w:color w:val="1A1A1A"/>
          <w:sz w:val="30"/>
          <w:szCs w:val="30"/>
          <w:lang w:eastAsia="en-GB"/>
        </w:rPr>
        <w:t>Orientalism</w:t>
      </w:r>
      <w:r w:rsidRPr="00E47A70">
        <w:rPr>
          <w:rFonts w:ascii="Georgia" w:eastAsia="Times New Roman" w:hAnsi="Georgia" w:cs="Segoe UI"/>
          <w:color w:val="1A1A1A"/>
          <w:sz w:val="30"/>
          <w:szCs w:val="30"/>
          <w:lang w:eastAsia="en-GB"/>
        </w:rPr>
        <w:t>, Western scholarly </w:t>
      </w:r>
      <w:hyperlink r:id="rId6" w:history="1">
        <w:r w:rsidRPr="00E47A70">
          <w:rPr>
            <w:rFonts w:ascii="Georgia" w:eastAsia="Times New Roman" w:hAnsi="Georgia" w:cs="Segoe UI"/>
            <w:color w:val="000000"/>
            <w:sz w:val="30"/>
            <w:szCs w:val="30"/>
            <w:u w:val="single"/>
            <w:lang w:eastAsia="en-GB"/>
          </w:rPr>
          <w:t>discipline</w:t>
        </w:r>
      </w:hyperlink>
      <w:r w:rsidRPr="00E47A70">
        <w:rPr>
          <w:rFonts w:ascii="Georgia" w:eastAsia="Times New Roman" w:hAnsi="Georgia" w:cs="Segoe UI"/>
          <w:color w:val="1A1A1A"/>
          <w:sz w:val="30"/>
          <w:szCs w:val="30"/>
          <w:lang w:eastAsia="en-GB"/>
        </w:rPr>
        <w:t> of the 18th and 19th centuries that </w:t>
      </w:r>
      <w:hyperlink r:id="rId7" w:history="1">
        <w:r w:rsidRPr="00E47A70">
          <w:rPr>
            <w:rFonts w:ascii="Georgia" w:eastAsia="Times New Roman" w:hAnsi="Georgia" w:cs="Segoe UI"/>
            <w:color w:val="000000"/>
            <w:sz w:val="30"/>
            <w:szCs w:val="30"/>
            <w:u w:val="single"/>
            <w:lang w:eastAsia="en-GB"/>
          </w:rPr>
          <w:t>encompassed</w:t>
        </w:r>
      </w:hyperlink>
      <w:r w:rsidRPr="00E47A70">
        <w:rPr>
          <w:rFonts w:ascii="Georgia" w:eastAsia="Times New Roman" w:hAnsi="Georgia" w:cs="Segoe UI"/>
          <w:color w:val="1A1A1A"/>
          <w:sz w:val="30"/>
          <w:szCs w:val="30"/>
          <w:lang w:eastAsia="en-GB"/>
        </w:rPr>
        <w:t> the study of the </w:t>
      </w:r>
      <w:hyperlink r:id="rId8" w:history="1">
        <w:r w:rsidRPr="00E47A70">
          <w:rPr>
            <w:rFonts w:ascii="Georgia" w:eastAsia="Times New Roman" w:hAnsi="Georgia" w:cs="Segoe UI"/>
            <w:color w:val="14599D"/>
            <w:sz w:val="30"/>
            <w:szCs w:val="30"/>
            <w:u w:val="single"/>
            <w:lang w:eastAsia="en-GB"/>
          </w:rPr>
          <w:t>languages</w:t>
        </w:r>
      </w:hyperlink>
      <w:r w:rsidRPr="00E47A70">
        <w:rPr>
          <w:rFonts w:ascii="Georgia" w:eastAsia="Times New Roman" w:hAnsi="Georgia" w:cs="Segoe UI"/>
          <w:color w:val="1A1A1A"/>
          <w:sz w:val="30"/>
          <w:szCs w:val="30"/>
          <w:lang w:eastAsia="en-GB"/>
        </w:rPr>
        <w:t>, </w:t>
      </w:r>
      <w:hyperlink r:id="rId9" w:history="1">
        <w:r w:rsidRPr="00E47A70">
          <w:rPr>
            <w:rFonts w:ascii="Georgia" w:eastAsia="Times New Roman" w:hAnsi="Georgia" w:cs="Segoe UI"/>
            <w:color w:val="14599D"/>
            <w:sz w:val="30"/>
            <w:szCs w:val="30"/>
            <w:u w:val="single"/>
            <w:lang w:eastAsia="en-GB"/>
          </w:rPr>
          <w:t>literatures</w:t>
        </w:r>
      </w:hyperlink>
      <w:r w:rsidRPr="00E47A70">
        <w:rPr>
          <w:rFonts w:ascii="Georgia" w:eastAsia="Times New Roman" w:hAnsi="Georgia" w:cs="Segoe UI"/>
          <w:color w:val="1A1A1A"/>
          <w:sz w:val="30"/>
          <w:szCs w:val="30"/>
          <w:lang w:eastAsia="en-GB"/>
        </w:rPr>
        <w:t>, </w:t>
      </w:r>
      <w:hyperlink r:id="rId10" w:history="1">
        <w:r w:rsidRPr="00E47A70">
          <w:rPr>
            <w:rFonts w:ascii="Georgia" w:eastAsia="Times New Roman" w:hAnsi="Georgia" w:cs="Segoe UI"/>
            <w:color w:val="14599D"/>
            <w:sz w:val="30"/>
            <w:szCs w:val="30"/>
            <w:u w:val="single"/>
            <w:lang w:eastAsia="en-GB"/>
          </w:rPr>
          <w:t>religions</w:t>
        </w:r>
      </w:hyperlink>
      <w:r w:rsidRPr="00E47A70">
        <w:rPr>
          <w:rFonts w:ascii="Georgia" w:eastAsia="Times New Roman" w:hAnsi="Georgia" w:cs="Segoe UI"/>
          <w:color w:val="1A1A1A"/>
          <w:sz w:val="30"/>
          <w:szCs w:val="30"/>
          <w:lang w:eastAsia="en-GB"/>
        </w:rPr>
        <w:t>, </w:t>
      </w:r>
      <w:hyperlink r:id="rId11" w:history="1">
        <w:r w:rsidRPr="00E47A70">
          <w:rPr>
            <w:rFonts w:ascii="Georgia" w:eastAsia="Times New Roman" w:hAnsi="Georgia" w:cs="Segoe UI"/>
            <w:color w:val="14599D"/>
            <w:sz w:val="30"/>
            <w:szCs w:val="30"/>
            <w:u w:val="single"/>
            <w:lang w:eastAsia="en-GB"/>
          </w:rPr>
          <w:t>philosophies</w:t>
        </w:r>
      </w:hyperlink>
      <w:r w:rsidRPr="00E47A70">
        <w:rPr>
          <w:rFonts w:ascii="Georgia" w:eastAsia="Times New Roman" w:hAnsi="Georgia" w:cs="Segoe UI"/>
          <w:color w:val="1A1A1A"/>
          <w:sz w:val="30"/>
          <w:szCs w:val="30"/>
          <w:lang w:eastAsia="en-GB"/>
        </w:rPr>
        <w:t>, histories, </w:t>
      </w:r>
      <w:hyperlink r:id="rId12" w:history="1">
        <w:r w:rsidRPr="00E47A70">
          <w:rPr>
            <w:rFonts w:ascii="Georgia" w:eastAsia="Times New Roman" w:hAnsi="Georgia" w:cs="Segoe UI"/>
            <w:color w:val="14599D"/>
            <w:sz w:val="30"/>
            <w:szCs w:val="30"/>
            <w:u w:val="single"/>
            <w:lang w:eastAsia="en-GB"/>
          </w:rPr>
          <w:t>art</w:t>
        </w:r>
      </w:hyperlink>
      <w:r w:rsidRPr="00E47A70">
        <w:rPr>
          <w:rFonts w:ascii="Georgia" w:eastAsia="Times New Roman" w:hAnsi="Georgia" w:cs="Segoe UI"/>
          <w:color w:val="1A1A1A"/>
          <w:sz w:val="30"/>
          <w:szCs w:val="30"/>
          <w:lang w:eastAsia="en-GB"/>
        </w:rPr>
        <w:t>, and </w:t>
      </w:r>
      <w:hyperlink r:id="rId13" w:history="1">
        <w:r w:rsidRPr="00E47A70">
          <w:rPr>
            <w:rFonts w:ascii="Georgia" w:eastAsia="Times New Roman" w:hAnsi="Georgia" w:cs="Segoe UI"/>
            <w:color w:val="14599D"/>
            <w:sz w:val="30"/>
            <w:szCs w:val="30"/>
            <w:u w:val="single"/>
            <w:lang w:eastAsia="en-GB"/>
          </w:rPr>
          <w:t>laws</w:t>
        </w:r>
      </w:hyperlink>
      <w:r w:rsidRPr="00E47A70">
        <w:rPr>
          <w:rFonts w:ascii="Georgia" w:eastAsia="Times New Roman" w:hAnsi="Georgia" w:cs="Segoe UI"/>
          <w:color w:val="1A1A1A"/>
          <w:sz w:val="30"/>
          <w:szCs w:val="30"/>
          <w:lang w:eastAsia="en-GB"/>
        </w:rPr>
        <w:t> of Asian societies, especially ancient ones. Such scholarship also inspired broader </w:t>
      </w:r>
      <w:hyperlink r:id="rId14" w:history="1">
        <w:r w:rsidRPr="00E47A70">
          <w:rPr>
            <w:rFonts w:ascii="Georgia" w:eastAsia="Times New Roman" w:hAnsi="Georgia" w:cs="Segoe UI"/>
            <w:color w:val="000000"/>
            <w:sz w:val="30"/>
            <w:szCs w:val="30"/>
            <w:u w:val="single"/>
            <w:lang w:eastAsia="en-GB"/>
          </w:rPr>
          <w:t>intellectual</w:t>
        </w:r>
      </w:hyperlink>
      <w:r w:rsidRPr="00E47A70">
        <w:rPr>
          <w:rFonts w:ascii="Georgia" w:eastAsia="Times New Roman" w:hAnsi="Georgia" w:cs="Segoe UI"/>
          <w:color w:val="1A1A1A"/>
          <w:sz w:val="30"/>
          <w:szCs w:val="30"/>
          <w:lang w:eastAsia="en-GB"/>
        </w:rPr>
        <w:t> and artistic circles in Europe and </w:t>
      </w:r>
      <w:hyperlink r:id="rId15" w:history="1">
        <w:r w:rsidRPr="00E47A70">
          <w:rPr>
            <w:rFonts w:ascii="Georgia" w:eastAsia="Times New Roman" w:hAnsi="Georgia" w:cs="Segoe UI"/>
            <w:color w:val="14599D"/>
            <w:sz w:val="30"/>
            <w:szCs w:val="30"/>
            <w:u w:val="single"/>
            <w:lang w:eastAsia="en-GB"/>
          </w:rPr>
          <w:t>North America</w:t>
        </w:r>
      </w:hyperlink>
      <w:r w:rsidRPr="00E47A70">
        <w:rPr>
          <w:rFonts w:ascii="Georgia" w:eastAsia="Times New Roman" w:hAnsi="Georgia" w:cs="Segoe UI"/>
          <w:color w:val="1A1A1A"/>
          <w:sz w:val="30"/>
          <w:szCs w:val="30"/>
          <w:lang w:eastAsia="en-GB"/>
        </w:rPr>
        <w:t>, and so </w:t>
      </w:r>
      <w:r w:rsidRPr="00E47A70">
        <w:rPr>
          <w:rFonts w:ascii="Georgia" w:eastAsia="Times New Roman" w:hAnsi="Georgia" w:cs="Segoe UI"/>
          <w:i/>
          <w:iCs/>
          <w:color w:val="1A1A1A"/>
          <w:sz w:val="30"/>
          <w:szCs w:val="30"/>
          <w:lang w:eastAsia="en-GB"/>
        </w:rPr>
        <w:t>Orientalism</w:t>
      </w:r>
      <w:r w:rsidRPr="00E47A70">
        <w:rPr>
          <w:rFonts w:ascii="Georgia" w:eastAsia="Times New Roman" w:hAnsi="Georgia" w:cs="Segoe UI"/>
          <w:color w:val="1A1A1A"/>
          <w:sz w:val="30"/>
          <w:szCs w:val="30"/>
          <w:lang w:eastAsia="en-GB"/>
        </w:rPr>
        <w:t> may also denote the general enthusiasm for things Asian or “Oriental.” Orientalism was also a school of thought among a group of British colonial administrators and scholars who argued that India should be ruled according to its own traditions and laws, thus opposing the “Anglicanism” of those who argued that India should be ruled according to British traditions and laws. In the mid-20th century, Orientalists began to favour the term </w:t>
      </w:r>
      <w:r w:rsidRPr="00E47A70">
        <w:rPr>
          <w:rFonts w:ascii="Georgia" w:eastAsia="Times New Roman" w:hAnsi="Georgia" w:cs="Segoe UI"/>
          <w:i/>
          <w:iCs/>
          <w:color w:val="1A1A1A"/>
          <w:sz w:val="30"/>
          <w:szCs w:val="30"/>
          <w:lang w:eastAsia="en-GB"/>
        </w:rPr>
        <w:t>Asian studies</w:t>
      </w:r>
      <w:r w:rsidRPr="00E47A70">
        <w:rPr>
          <w:rFonts w:ascii="Georgia" w:eastAsia="Times New Roman" w:hAnsi="Georgia" w:cs="Segoe UI"/>
          <w:color w:val="1A1A1A"/>
          <w:sz w:val="30"/>
          <w:szCs w:val="30"/>
          <w:lang w:eastAsia="en-GB"/>
        </w:rPr>
        <w:t xml:space="preserve"> to describe their work, </w:t>
      </w:r>
      <w:proofErr w:type="gramStart"/>
      <w:r w:rsidRPr="00E47A70">
        <w:rPr>
          <w:rFonts w:ascii="Georgia" w:eastAsia="Times New Roman" w:hAnsi="Georgia" w:cs="Segoe UI"/>
          <w:color w:val="1A1A1A"/>
          <w:sz w:val="30"/>
          <w:szCs w:val="30"/>
          <w:lang w:eastAsia="en-GB"/>
        </w:rPr>
        <w:t>in an effort to</w:t>
      </w:r>
      <w:proofErr w:type="gramEnd"/>
      <w:r w:rsidRPr="00E47A70">
        <w:rPr>
          <w:rFonts w:ascii="Georgia" w:eastAsia="Times New Roman" w:hAnsi="Georgia" w:cs="Segoe UI"/>
          <w:color w:val="1A1A1A"/>
          <w:sz w:val="30"/>
          <w:szCs w:val="30"/>
          <w:lang w:eastAsia="en-GB"/>
        </w:rPr>
        <w:t xml:space="preserve"> distance it from the colonial and </w:t>
      </w:r>
      <w:proofErr w:type="spellStart"/>
      <w:r w:rsidRPr="00E47A70">
        <w:rPr>
          <w:rFonts w:ascii="Georgia" w:eastAsia="Times New Roman" w:hAnsi="Georgia" w:cs="Segoe UI"/>
          <w:color w:val="1A1A1A"/>
          <w:sz w:val="30"/>
          <w:szCs w:val="30"/>
          <w:lang w:eastAsia="en-GB"/>
        </w:rPr>
        <w:t>neocolonial</w:t>
      </w:r>
      <w:proofErr w:type="spellEnd"/>
      <w:r w:rsidRPr="00E47A70">
        <w:rPr>
          <w:rFonts w:ascii="Georgia" w:eastAsia="Times New Roman" w:hAnsi="Georgia" w:cs="Segoe UI"/>
          <w:color w:val="1A1A1A"/>
          <w:sz w:val="30"/>
          <w:szCs w:val="30"/>
          <w:lang w:eastAsia="en-GB"/>
        </w:rPr>
        <w:t xml:space="preserve"> associations of </w:t>
      </w:r>
      <w:r w:rsidRPr="00E47A70">
        <w:rPr>
          <w:rFonts w:ascii="Georgia" w:eastAsia="Times New Roman" w:hAnsi="Georgia" w:cs="Segoe UI"/>
          <w:i/>
          <w:iCs/>
          <w:color w:val="1A1A1A"/>
          <w:sz w:val="30"/>
          <w:szCs w:val="30"/>
          <w:lang w:eastAsia="en-GB"/>
        </w:rPr>
        <w:t>Orientalism</w:t>
      </w:r>
      <w:r w:rsidRPr="00E47A70">
        <w:rPr>
          <w:rFonts w:ascii="Georgia" w:eastAsia="Times New Roman" w:hAnsi="Georgia" w:cs="Segoe UI"/>
          <w:color w:val="1A1A1A"/>
          <w:sz w:val="30"/>
          <w:szCs w:val="30"/>
          <w:lang w:eastAsia="en-GB"/>
        </w:rPr>
        <w:t>. More recently, mainly through the work of the Palestinian American scholar </w:t>
      </w:r>
      <w:hyperlink r:id="rId16" w:history="1">
        <w:r w:rsidRPr="00E47A70">
          <w:rPr>
            <w:rFonts w:ascii="Georgia" w:eastAsia="Times New Roman" w:hAnsi="Georgia" w:cs="Segoe UI"/>
            <w:color w:val="14599D"/>
            <w:sz w:val="30"/>
            <w:szCs w:val="30"/>
            <w:u w:val="single"/>
            <w:lang w:eastAsia="en-GB"/>
          </w:rPr>
          <w:t>Edward Said</w:t>
        </w:r>
      </w:hyperlink>
      <w:r w:rsidRPr="00E47A70">
        <w:rPr>
          <w:rFonts w:ascii="Georgia" w:eastAsia="Times New Roman" w:hAnsi="Georgia" w:cs="Segoe UI"/>
          <w:color w:val="1A1A1A"/>
          <w:sz w:val="30"/>
          <w:szCs w:val="30"/>
          <w:lang w:eastAsia="en-GB"/>
        </w:rPr>
        <w:t>, the term has been used disparagingly to refer to the allegedly simplistic, </w:t>
      </w:r>
      <w:hyperlink r:id="rId17" w:history="1">
        <w:r w:rsidRPr="00E47A70">
          <w:rPr>
            <w:rFonts w:ascii="Georgia" w:eastAsia="Times New Roman" w:hAnsi="Georgia" w:cs="Segoe UI"/>
            <w:color w:val="000000"/>
            <w:sz w:val="30"/>
            <w:szCs w:val="30"/>
            <w:u w:val="single"/>
            <w:lang w:eastAsia="en-GB"/>
          </w:rPr>
          <w:t>stereotyped</w:t>
        </w:r>
      </w:hyperlink>
      <w:r w:rsidRPr="00E47A70">
        <w:rPr>
          <w:rFonts w:ascii="Georgia" w:eastAsia="Times New Roman" w:hAnsi="Georgia" w:cs="Segoe UI"/>
          <w:color w:val="1A1A1A"/>
          <w:sz w:val="30"/>
          <w:szCs w:val="30"/>
          <w:lang w:eastAsia="en-GB"/>
        </w:rPr>
        <w:t>, and demeaning </w:t>
      </w:r>
      <w:hyperlink r:id="rId18" w:history="1">
        <w:r w:rsidRPr="00E47A70">
          <w:rPr>
            <w:rFonts w:ascii="Georgia" w:eastAsia="Times New Roman" w:hAnsi="Georgia" w:cs="Segoe UI"/>
            <w:color w:val="000000"/>
            <w:sz w:val="30"/>
            <w:szCs w:val="30"/>
            <w:u w:val="single"/>
            <w:lang w:eastAsia="en-GB"/>
          </w:rPr>
          <w:t>conceptions</w:t>
        </w:r>
      </w:hyperlink>
      <w:r w:rsidRPr="00E47A70">
        <w:rPr>
          <w:rFonts w:ascii="Georgia" w:eastAsia="Times New Roman" w:hAnsi="Georgia" w:cs="Segoe UI"/>
          <w:color w:val="1A1A1A"/>
          <w:sz w:val="30"/>
          <w:szCs w:val="30"/>
          <w:lang w:eastAsia="en-GB"/>
        </w:rPr>
        <w:t> of Arab and Asian </w:t>
      </w:r>
      <w:hyperlink r:id="rId19" w:history="1">
        <w:r w:rsidRPr="00E47A70">
          <w:rPr>
            <w:rFonts w:ascii="Georgia" w:eastAsia="Times New Roman" w:hAnsi="Georgia" w:cs="Segoe UI"/>
            <w:color w:val="000000"/>
            <w:sz w:val="30"/>
            <w:szCs w:val="30"/>
            <w:u w:val="single"/>
            <w:lang w:eastAsia="en-GB"/>
          </w:rPr>
          <w:t>cultures</w:t>
        </w:r>
      </w:hyperlink>
      <w:r w:rsidRPr="00E47A70">
        <w:rPr>
          <w:rFonts w:ascii="Georgia" w:eastAsia="Times New Roman" w:hAnsi="Georgia" w:cs="Segoe UI"/>
          <w:color w:val="1A1A1A"/>
          <w:sz w:val="30"/>
          <w:szCs w:val="30"/>
          <w:lang w:eastAsia="en-GB"/>
        </w:rPr>
        <w:t> generally held by Western scholars.</w:t>
      </w:r>
    </w:p>
    <w:p w14:paraId="144139E9" w14:textId="77777777" w:rsidR="00E47A70" w:rsidRPr="00E47A70" w:rsidRDefault="00E47A70" w:rsidP="00E47A70">
      <w:pPr>
        <w:shd w:val="clear" w:color="auto" w:fill="FFFFFF"/>
        <w:spacing w:before="100" w:beforeAutospacing="1" w:after="100" w:afterAutospacing="1" w:line="240" w:lineRule="auto"/>
        <w:rPr>
          <w:rFonts w:ascii="Georgia" w:eastAsia="Times New Roman" w:hAnsi="Georgia" w:cs="Segoe UI"/>
          <w:color w:val="1A1A1A"/>
          <w:sz w:val="30"/>
          <w:szCs w:val="30"/>
          <w:lang w:eastAsia="en-GB"/>
        </w:rPr>
      </w:pPr>
      <w:r w:rsidRPr="00E47A70">
        <w:rPr>
          <w:rFonts w:ascii="Georgia" w:eastAsia="Times New Roman" w:hAnsi="Georgia" w:cs="Segoe UI"/>
          <w:color w:val="1A1A1A"/>
          <w:sz w:val="30"/>
          <w:szCs w:val="30"/>
          <w:lang w:eastAsia="en-GB"/>
        </w:rPr>
        <w:t xml:space="preserve">As a scholarly practice, Orientalism emerged in late 18th-century European centres of learning and their colonial outposts, when the study of the languages, literatures, religions, laws, and art of East Asian societies became a major focus of scholarly attention and intellectual energy. In that era, the number of Europeans doing research on East Asia dramatically increased, and new forms of institutional support in universities and scholarly associations encouraged such studies and their dissemination. A frequent theme of that scholarship was that Asia had once been </w:t>
      </w:r>
      <w:proofErr w:type="gramStart"/>
      <w:r w:rsidRPr="00E47A70">
        <w:rPr>
          <w:rFonts w:ascii="Georgia" w:eastAsia="Times New Roman" w:hAnsi="Georgia" w:cs="Segoe UI"/>
          <w:color w:val="1A1A1A"/>
          <w:sz w:val="30"/>
          <w:szCs w:val="30"/>
          <w:lang w:eastAsia="en-GB"/>
        </w:rPr>
        <w:t>host</w:t>
      </w:r>
      <w:proofErr w:type="gramEnd"/>
      <w:r w:rsidRPr="00E47A70">
        <w:rPr>
          <w:rFonts w:ascii="Georgia" w:eastAsia="Times New Roman" w:hAnsi="Georgia" w:cs="Segoe UI"/>
          <w:color w:val="1A1A1A"/>
          <w:sz w:val="30"/>
          <w:szCs w:val="30"/>
          <w:lang w:eastAsia="en-GB"/>
        </w:rPr>
        <w:t xml:space="preserve"> to great civilizations that had since fallen into their current state of decay. Many Orientalists, as they came to be called, were connected to a colonial </w:t>
      </w:r>
      <w:hyperlink r:id="rId20" w:history="1">
        <w:r w:rsidRPr="00E47A70">
          <w:rPr>
            <w:rFonts w:ascii="Georgia" w:eastAsia="Times New Roman" w:hAnsi="Georgia" w:cs="Segoe UI"/>
            <w:color w:val="000000"/>
            <w:sz w:val="30"/>
            <w:szCs w:val="30"/>
            <w:u w:val="single"/>
            <w:lang w:eastAsia="en-GB"/>
          </w:rPr>
          <w:t>bureaucracy</w:t>
        </w:r>
      </w:hyperlink>
      <w:r w:rsidRPr="00E47A70">
        <w:rPr>
          <w:rFonts w:ascii="Georgia" w:eastAsia="Times New Roman" w:hAnsi="Georgia" w:cs="Segoe UI"/>
          <w:color w:val="1A1A1A"/>
          <w:sz w:val="30"/>
          <w:szCs w:val="30"/>
          <w:lang w:eastAsia="en-GB"/>
        </w:rPr>
        <w:t xml:space="preserve">, but others were not, and their positions </w:t>
      </w:r>
      <w:r w:rsidRPr="00E47A70">
        <w:rPr>
          <w:rFonts w:ascii="Georgia" w:eastAsia="Times New Roman" w:hAnsi="Georgia" w:cs="Segoe UI"/>
          <w:color w:val="1A1A1A"/>
          <w:sz w:val="30"/>
          <w:szCs w:val="30"/>
          <w:lang w:eastAsia="en-GB"/>
        </w:rPr>
        <w:lastRenderedPageBreak/>
        <w:t>on </w:t>
      </w:r>
      <w:hyperlink r:id="rId21" w:history="1">
        <w:r w:rsidRPr="00E47A70">
          <w:rPr>
            <w:rFonts w:ascii="Georgia" w:eastAsia="Times New Roman" w:hAnsi="Georgia" w:cs="Segoe UI"/>
            <w:color w:val="14599D"/>
            <w:sz w:val="30"/>
            <w:szCs w:val="30"/>
            <w:u w:val="single"/>
            <w:lang w:eastAsia="en-GB"/>
          </w:rPr>
          <w:t>colonialism</w:t>
        </w:r>
      </w:hyperlink>
      <w:r w:rsidRPr="00E47A70">
        <w:rPr>
          <w:rFonts w:ascii="Georgia" w:eastAsia="Times New Roman" w:hAnsi="Georgia" w:cs="Segoe UI"/>
          <w:color w:val="1A1A1A"/>
          <w:sz w:val="30"/>
          <w:szCs w:val="30"/>
          <w:lang w:eastAsia="en-GB"/>
        </w:rPr>
        <w:t> varied. Orientalism as a scholarly field was dominated by research in the </w:t>
      </w:r>
      <w:hyperlink r:id="rId22" w:history="1">
        <w:r w:rsidRPr="00E47A70">
          <w:rPr>
            <w:rFonts w:ascii="Georgia" w:eastAsia="Times New Roman" w:hAnsi="Georgia" w:cs="Segoe UI"/>
            <w:color w:val="14599D"/>
            <w:sz w:val="30"/>
            <w:szCs w:val="30"/>
            <w:u w:val="single"/>
            <w:lang w:eastAsia="en-GB"/>
          </w:rPr>
          <w:t>French</w:t>
        </w:r>
      </w:hyperlink>
      <w:r w:rsidRPr="00E47A70">
        <w:rPr>
          <w:rFonts w:ascii="Georgia" w:eastAsia="Times New Roman" w:hAnsi="Georgia" w:cs="Segoe UI"/>
          <w:color w:val="1A1A1A"/>
          <w:sz w:val="30"/>
          <w:szCs w:val="30"/>
          <w:lang w:eastAsia="en-GB"/>
        </w:rPr>
        <w:t>, </w:t>
      </w:r>
      <w:hyperlink r:id="rId23" w:history="1">
        <w:r w:rsidRPr="00E47A70">
          <w:rPr>
            <w:rFonts w:ascii="Georgia" w:eastAsia="Times New Roman" w:hAnsi="Georgia" w:cs="Segoe UI"/>
            <w:color w:val="14599D"/>
            <w:sz w:val="30"/>
            <w:szCs w:val="30"/>
            <w:u w:val="single"/>
            <w:lang w:eastAsia="en-GB"/>
          </w:rPr>
          <w:t>English</w:t>
        </w:r>
      </w:hyperlink>
      <w:r w:rsidRPr="00E47A70">
        <w:rPr>
          <w:rFonts w:ascii="Georgia" w:eastAsia="Times New Roman" w:hAnsi="Georgia" w:cs="Segoe UI"/>
          <w:color w:val="1A1A1A"/>
          <w:sz w:val="30"/>
          <w:szCs w:val="30"/>
          <w:lang w:eastAsia="en-GB"/>
        </w:rPr>
        <w:t>, and </w:t>
      </w:r>
      <w:hyperlink r:id="rId24" w:history="1">
        <w:r w:rsidRPr="00E47A70">
          <w:rPr>
            <w:rFonts w:ascii="Georgia" w:eastAsia="Times New Roman" w:hAnsi="Georgia" w:cs="Segoe UI"/>
            <w:color w:val="14599D"/>
            <w:sz w:val="30"/>
            <w:szCs w:val="30"/>
            <w:u w:val="single"/>
            <w:lang w:eastAsia="en-GB"/>
          </w:rPr>
          <w:t>German</w:t>
        </w:r>
      </w:hyperlink>
      <w:r w:rsidRPr="00E47A70">
        <w:rPr>
          <w:rFonts w:ascii="Georgia" w:eastAsia="Times New Roman" w:hAnsi="Georgia" w:cs="Segoe UI"/>
          <w:color w:val="1A1A1A"/>
          <w:sz w:val="30"/>
          <w:szCs w:val="30"/>
          <w:lang w:eastAsia="en-GB"/>
        </w:rPr>
        <w:t> languages and associated centres of learning, and its subjects ranged geographically from the North African Mediterranean to East and </w:t>
      </w:r>
      <w:hyperlink r:id="rId25" w:history="1">
        <w:r w:rsidRPr="00E47A70">
          <w:rPr>
            <w:rFonts w:ascii="Georgia" w:eastAsia="Times New Roman" w:hAnsi="Georgia" w:cs="Segoe UI"/>
            <w:color w:val="14599D"/>
            <w:sz w:val="30"/>
            <w:szCs w:val="30"/>
            <w:u w:val="single"/>
            <w:lang w:eastAsia="en-GB"/>
          </w:rPr>
          <w:t>Southeast Asia</w:t>
        </w:r>
      </w:hyperlink>
      <w:r w:rsidRPr="00E47A70">
        <w:rPr>
          <w:rFonts w:ascii="Georgia" w:eastAsia="Times New Roman" w:hAnsi="Georgia" w:cs="Segoe UI"/>
          <w:color w:val="1A1A1A"/>
          <w:sz w:val="30"/>
          <w:szCs w:val="30"/>
          <w:lang w:eastAsia="en-GB"/>
        </w:rPr>
        <w:t>. One of the most significant discoveries of Orientalists was that </w:t>
      </w:r>
      <w:hyperlink r:id="rId26" w:history="1">
        <w:r w:rsidRPr="00E47A70">
          <w:rPr>
            <w:rFonts w:ascii="Georgia" w:eastAsia="Times New Roman" w:hAnsi="Georgia" w:cs="Segoe UI"/>
            <w:color w:val="14599D"/>
            <w:sz w:val="30"/>
            <w:szCs w:val="30"/>
            <w:u w:val="single"/>
            <w:lang w:eastAsia="en-GB"/>
          </w:rPr>
          <w:t>Sanskrit</w:t>
        </w:r>
      </w:hyperlink>
      <w:r w:rsidRPr="00E47A70">
        <w:rPr>
          <w:rFonts w:ascii="Georgia" w:eastAsia="Times New Roman" w:hAnsi="Georgia" w:cs="Segoe UI"/>
          <w:color w:val="1A1A1A"/>
          <w:sz w:val="30"/>
          <w:szCs w:val="30"/>
          <w:lang w:eastAsia="en-GB"/>
        </w:rPr>
        <w:t> and many European languages were related to each other, which implied that Europe and India shared historical origins. That discovery has been credited with giving rise to the comparative method in the </w:t>
      </w:r>
      <w:hyperlink r:id="rId27" w:history="1">
        <w:r w:rsidRPr="00E47A70">
          <w:rPr>
            <w:rFonts w:ascii="Georgia" w:eastAsia="Times New Roman" w:hAnsi="Georgia" w:cs="Segoe UI"/>
            <w:color w:val="14599D"/>
            <w:sz w:val="30"/>
            <w:szCs w:val="30"/>
            <w:u w:val="single"/>
            <w:lang w:eastAsia="en-GB"/>
          </w:rPr>
          <w:t>humanities</w:t>
        </w:r>
      </w:hyperlink>
      <w:r w:rsidRPr="00E47A70">
        <w:rPr>
          <w:rFonts w:ascii="Georgia" w:eastAsia="Times New Roman" w:hAnsi="Georgia" w:cs="Segoe UI"/>
          <w:color w:val="1A1A1A"/>
          <w:sz w:val="30"/>
          <w:szCs w:val="30"/>
          <w:lang w:eastAsia="en-GB"/>
        </w:rPr>
        <w:t> and </w:t>
      </w:r>
      <w:hyperlink r:id="rId28" w:history="1">
        <w:r w:rsidRPr="00E47A70">
          <w:rPr>
            <w:rFonts w:ascii="Georgia" w:eastAsia="Times New Roman" w:hAnsi="Georgia" w:cs="Segoe UI"/>
            <w:color w:val="14599D"/>
            <w:sz w:val="30"/>
            <w:szCs w:val="30"/>
            <w:u w:val="single"/>
            <w:lang w:eastAsia="en-GB"/>
          </w:rPr>
          <w:t>social sciences</w:t>
        </w:r>
      </w:hyperlink>
      <w:r w:rsidRPr="00E47A70">
        <w:rPr>
          <w:rFonts w:ascii="Georgia" w:eastAsia="Times New Roman" w:hAnsi="Georgia" w:cs="Segoe UI"/>
          <w:color w:val="1A1A1A"/>
          <w:sz w:val="30"/>
          <w:szCs w:val="30"/>
          <w:lang w:eastAsia="en-GB"/>
        </w:rPr>
        <w:t>.</w:t>
      </w:r>
    </w:p>
    <w:p w14:paraId="2557524C" w14:textId="77777777" w:rsidR="00E47A70" w:rsidRPr="00E47A70" w:rsidRDefault="00E47A70" w:rsidP="00E47A70">
      <w:pPr>
        <w:shd w:val="clear" w:color="auto" w:fill="FFFFFF"/>
        <w:spacing w:before="100" w:beforeAutospacing="1" w:after="100" w:afterAutospacing="1" w:line="240" w:lineRule="auto"/>
        <w:rPr>
          <w:rFonts w:ascii="Georgia" w:eastAsia="Times New Roman" w:hAnsi="Georgia" w:cs="Segoe UI"/>
          <w:color w:val="1A1A1A"/>
          <w:sz w:val="30"/>
          <w:szCs w:val="30"/>
          <w:lang w:eastAsia="en-GB"/>
        </w:rPr>
      </w:pPr>
      <w:r w:rsidRPr="00E47A70">
        <w:rPr>
          <w:rFonts w:ascii="Georgia" w:eastAsia="Times New Roman" w:hAnsi="Georgia" w:cs="Segoe UI"/>
          <w:color w:val="1A1A1A"/>
          <w:sz w:val="30"/>
          <w:szCs w:val="30"/>
          <w:lang w:eastAsia="en-GB"/>
        </w:rPr>
        <w:t>In the wake of that Orientalist research, scholars and artists took up ideas about Asian societies, art, and traditions in their intellectual and creative works, and images of and ideas about Asia or specific peoples or parts of it became common tropes in popular literature and even decor. Thus, Orientalism was a significant philosophical and </w:t>
      </w:r>
      <w:hyperlink r:id="rId29" w:history="1">
        <w:r w:rsidRPr="00E47A70">
          <w:rPr>
            <w:rFonts w:ascii="Georgia" w:eastAsia="Times New Roman" w:hAnsi="Georgia" w:cs="Segoe UI"/>
            <w:color w:val="14599D"/>
            <w:sz w:val="30"/>
            <w:szCs w:val="30"/>
            <w:u w:val="single"/>
            <w:lang w:eastAsia="en-GB"/>
          </w:rPr>
          <w:t>aesthetic</w:t>
        </w:r>
      </w:hyperlink>
      <w:r w:rsidRPr="00E47A70">
        <w:rPr>
          <w:rFonts w:ascii="Georgia" w:eastAsia="Times New Roman" w:hAnsi="Georgia" w:cs="Segoe UI"/>
          <w:color w:val="1A1A1A"/>
          <w:sz w:val="30"/>
          <w:szCs w:val="30"/>
          <w:lang w:eastAsia="en-GB"/>
        </w:rPr>
        <w:t> movement that reached well beyond the specialized circle of Orientalist scholars, especially in the 19th century.</w:t>
      </w:r>
    </w:p>
    <w:p w14:paraId="01DD266C" w14:textId="7A40A256" w:rsidR="00E47A70" w:rsidRPr="00E47A70" w:rsidRDefault="00E47A70" w:rsidP="00E47A70">
      <w:pPr>
        <w:shd w:val="clear" w:color="auto" w:fill="FFFFFF"/>
        <w:spacing w:line="240" w:lineRule="auto"/>
        <w:rPr>
          <w:rFonts w:ascii="Segoe UI" w:eastAsia="Times New Roman" w:hAnsi="Segoe UI" w:cs="Segoe UI"/>
          <w:color w:val="1A1A1A"/>
          <w:sz w:val="30"/>
          <w:szCs w:val="30"/>
          <w:lang w:eastAsia="en-GB"/>
        </w:rPr>
      </w:pPr>
    </w:p>
    <w:p w14:paraId="1C17A0FA" w14:textId="77777777" w:rsidR="00E47A70" w:rsidRPr="00E47A70" w:rsidRDefault="00E47A70" w:rsidP="00E47A70">
      <w:pPr>
        <w:shd w:val="clear" w:color="auto" w:fill="FFFFFF"/>
        <w:spacing w:after="450" w:line="240" w:lineRule="auto"/>
        <w:rPr>
          <w:rFonts w:ascii="Georgia" w:eastAsia="Times New Roman" w:hAnsi="Georgia" w:cs="Segoe UI"/>
          <w:color w:val="1A1A1A"/>
          <w:sz w:val="30"/>
          <w:szCs w:val="30"/>
          <w:lang w:eastAsia="en-GB"/>
        </w:rPr>
      </w:pPr>
      <w:r w:rsidRPr="00E47A70">
        <w:rPr>
          <w:rFonts w:ascii="Georgia" w:eastAsia="Times New Roman" w:hAnsi="Georgia" w:cs="Segoe UI"/>
          <w:color w:val="1A1A1A"/>
          <w:sz w:val="30"/>
          <w:szCs w:val="30"/>
          <w:lang w:eastAsia="en-GB"/>
        </w:rPr>
        <w:t>The terms </w:t>
      </w:r>
      <w:r w:rsidRPr="00E47A70">
        <w:rPr>
          <w:rFonts w:ascii="Georgia" w:eastAsia="Times New Roman" w:hAnsi="Georgia" w:cs="Segoe UI"/>
          <w:i/>
          <w:iCs/>
          <w:color w:val="1A1A1A"/>
          <w:sz w:val="30"/>
          <w:szCs w:val="30"/>
          <w:lang w:eastAsia="en-GB"/>
        </w:rPr>
        <w:t>Orientalism</w:t>
      </w:r>
      <w:r w:rsidRPr="00E47A70">
        <w:rPr>
          <w:rFonts w:ascii="Georgia" w:eastAsia="Times New Roman" w:hAnsi="Georgia" w:cs="Segoe UI"/>
          <w:color w:val="1A1A1A"/>
          <w:sz w:val="30"/>
          <w:szCs w:val="30"/>
          <w:lang w:eastAsia="en-GB"/>
        </w:rPr>
        <w:t> and </w:t>
      </w:r>
      <w:r w:rsidRPr="00E47A70">
        <w:rPr>
          <w:rFonts w:ascii="Georgia" w:eastAsia="Times New Roman" w:hAnsi="Georgia" w:cs="Segoe UI"/>
          <w:i/>
          <w:iCs/>
          <w:color w:val="1A1A1A"/>
          <w:sz w:val="30"/>
          <w:szCs w:val="30"/>
          <w:lang w:eastAsia="en-GB"/>
        </w:rPr>
        <w:t>Orientalist</w:t>
      </w:r>
      <w:r w:rsidRPr="00E47A70">
        <w:rPr>
          <w:rFonts w:ascii="Georgia" w:eastAsia="Times New Roman" w:hAnsi="Georgia" w:cs="Segoe UI"/>
          <w:color w:val="1A1A1A"/>
          <w:sz w:val="30"/>
          <w:szCs w:val="30"/>
          <w:lang w:eastAsia="en-GB"/>
        </w:rPr>
        <w:t> first took on a markedly political meaning when they were used to refer to those English scholars, </w:t>
      </w:r>
      <w:hyperlink r:id="rId30" w:history="1">
        <w:r w:rsidRPr="00E47A70">
          <w:rPr>
            <w:rFonts w:ascii="Georgia" w:eastAsia="Times New Roman" w:hAnsi="Georgia" w:cs="Segoe UI"/>
            <w:color w:val="000000"/>
            <w:sz w:val="30"/>
            <w:szCs w:val="30"/>
            <w:u w:val="single"/>
            <w:lang w:eastAsia="en-GB"/>
          </w:rPr>
          <w:t>bureaucrats</w:t>
        </w:r>
      </w:hyperlink>
      <w:r w:rsidRPr="00E47A70">
        <w:rPr>
          <w:rFonts w:ascii="Georgia" w:eastAsia="Times New Roman" w:hAnsi="Georgia" w:cs="Segoe UI"/>
          <w:color w:val="1A1A1A"/>
          <w:sz w:val="30"/>
          <w:szCs w:val="30"/>
          <w:lang w:eastAsia="en-GB"/>
        </w:rPr>
        <w:t xml:space="preserve">, and politicians who, in the late 18th and early 19th centuries, opposed changes in British colonial policy in India that had been brought by the “Anglicists,” who argued that India ought to be ruled according to British laws and institutions. The Orientalists, in contrast, insisted on the primacy of local laws and traditions; some of those Orientalists conducted research on ancient or traditional Indian laws and legal structures </w:t>
      </w:r>
      <w:proofErr w:type="gramStart"/>
      <w:r w:rsidRPr="00E47A70">
        <w:rPr>
          <w:rFonts w:ascii="Georgia" w:eastAsia="Times New Roman" w:hAnsi="Georgia" w:cs="Segoe UI"/>
          <w:color w:val="1A1A1A"/>
          <w:sz w:val="30"/>
          <w:szCs w:val="30"/>
          <w:lang w:eastAsia="en-GB"/>
        </w:rPr>
        <w:t>in an effort to</w:t>
      </w:r>
      <w:proofErr w:type="gramEnd"/>
      <w:r w:rsidRPr="00E47A70">
        <w:rPr>
          <w:rFonts w:ascii="Georgia" w:eastAsia="Times New Roman" w:hAnsi="Georgia" w:cs="Segoe UI"/>
          <w:color w:val="1A1A1A"/>
          <w:sz w:val="30"/>
          <w:szCs w:val="30"/>
          <w:lang w:eastAsia="en-GB"/>
        </w:rPr>
        <w:t xml:space="preserve"> codify them for use by a colonial bureaucracy. Ironically, however, British efforts to understand, codify, and govern according to what they believed to be local tradition often brought about significant changes in social and political life in India.</w:t>
      </w:r>
    </w:p>
    <w:p w14:paraId="518762F3" w14:textId="77777777" w:rsidR="00624E59" w:rsidRDefault="00624E59">
      <w:bookmarkStart w:id="0" w:name="_GoBack"/>
      <w:bookmarkEnd w:id="0"/>
    </w:p>
    <w:sectPr w:rsidR="00624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70"/>
    <w:rsid w:val="00276B51"/>
    <w:rsid w:val="00624E59"/>
    <w:rsid w:val="00E4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5415"/>
  <w15:chartTrackingRefBased/>
  <w15:docId w15:val="{313DB69C-319F-470A-881D-F3A5D236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47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7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E47A70"/>
    <w:rPr>
      <w:color w:val="0000FF"/>
      <w:u w:val="single"/>
    </w:rPr>
  </w:style>
  <w:style w:type="paragraph" w:styleId="NormalWeb">
    <w:name w:val="Normal (Web)"/>
    <w:basedOn w:val="Normal"/>
    <w:uiPriority w:val="99"/>
    <w:semiHidden/>
    <w:unhideWhenUsed/>
    <w:rsid w:val="00E47A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7A70"/>
    <w:rPr>
      <w:b/>
      <w:bCs/>
    </w:rPr>
  </w:style>
  <w:style w:type="character" w:styleId="Emphasis">
    <w:name w:val="Emphasis"/>
    <w:basedOn w:val="DefaultParagraphFont"/>
    <w:uiPriority w:val="20"/>
    <w:qFormat/>
    <w:rsid w:val="00E47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7525">
      <w:bodyDiv w:val="1"/>
      <w:marLeft w:val="0"/>
      <w:marRight w:val="0"/>
      <w:marTop w:val="0"/>
      <w:marBottom w:val="0"/>
      <w:divBdr>
        <w:top w:val="none" w:sz="0" w:space="0" w:color="auto"/>
        <w:left w:val="none" w:sz="0" w:space="0" w:color="auto"/>
        <w:bottom w:val="none" w:sz="0" w:space="0" w:color="auto"/>
        <w:right w:val="none" w:sz="0" w:space="0" w:color="auto"/>
      </w:divBdr>
      <w:divsChild>
        <w:div w:id="1884638751">
          <w:marLeft w:val="0"/>
          <w:marRight w:val="0"/>
          <w:marTop w:val="0"/>
          <w:marBottom w:val="0"/>
          <w:divBdr>
            <w:top w:val="none" w:sz="0" w:space="0" w:color="auto"/>
            <w:left w:val="none" w:sz="0" w:space="0" w:color="auto"/>
            <w:bottom w:val="none" w:sz="0" w:space="0" w:color="auto"/>
            <w:right w:val="none" w:sz="0" w:space="0" w:color="auto"/>
          </w:divBdr>
          <w:divsChild>
            <w:div w:id="1896625045">
              <w:marLeft w:val="0"/>
              <w:marRight w:val="0"/>
              <w:marTop w:val="0"/>
              <w:marBottom w:val="0"/>
              <w:divBdr>
                <w:top w:val="none" w:sz="0" w:space="0" w:color="auto"/>
                <w:left w:val="none" w:sz="0" w:space="0" w:color="auto"/>
                <w:bottom w:val="none" w:sz="0" w:space="0" w:color="auto"/>
                <w:right w:val="none" w:sz="0" w:space="0" w:color="auto"/>
              </w:divBdr>
              <w:divsChild>
                <w:div w:id="881675896">
                  <w:marLeft w:val="0"/>
                  <w:marRight w:val="0"/>
                  <w:marTop w:val="0"/>
                  <w:marBottom w:val="0"/>
                  <w:divBdr>
                    <w:top w:val="none" w:sz="0" w:space="0" w:color="auto"/>
                    <w:left w:val="none" w:sz="0" w:space="0" w:color="auto"/>
                    <w:bottom w:val="none" w:sz="0" w:space="0" w:color="auto"/>
                    <w:right w:val="none" w:sz="0" w:space="0" w:color="auto"/>
                  </w:divBdr>
                </w:div>
                <w:div w:id="248389844">
                  <w:marLeft w:val="0"/>
                  <w:marRight w:val="0"/>
                  <w:marTop w:val="225"/>
                  <w:marBottom w:val="225"/>
                  <w:divBdr>
                    <w:top w:val="single" w:sz="6" w:space="8" w:color="E6E6E6"/>
                    <w:left w:val="single" w:sz="2" w:space="0" w:color="E6E6E6"/>
                    <w:bottom w:val="single" w:sz="6" w:space="8" w:color="E6E6E6"/>
                    <w:right w:val="single" w:sz="2" w:space="0" w:color="E6E6E6"/>
                  </w:divBdr>
                  <w:divsChild>
                    <w:div w:id="26218068">
                      <w:marLeft w:val="0"/>
                      <w:marRight w:val="0"/>
                      <w:marTop w:val="0"/>
                      <w:marBottom w:val="75"/>
                      <w:divBdr>
                        <w:top w:val="none" w:sz="0" w:space="0" w:color="auto"/>
                        <w:left w:val="none" w:sz="0" w:space="0" w:color="auto"/>
                        <w:bottom w:val="none" w:sz="0" w:space="0" w:color="auto"/>
                        <w:right w:val="none" w:sz="0" w:space="0" w:color="auto"/>
                      </w:divBdr>
                    </w:div>
                    <w:div w:id="1242059439">
                      <w:marLeft w:val="0"/>
                      <w:marRight w:val="0"/>
                      <w:marTop w:val="0"/>
                      <w:marBottom w:val="0"/>
                      <w:divBdr>
                        <w:top w:val="none" w:sz="0" w:space="0" w:color="auto"/>
                        <w:left w:val="none" w:sz="0" w:space="0" w:color="auto"/>
                        <w:bottom w:val="none" w:sz="0" w:space="0" w:color="auto"/>
                        <w:right w:val="none" w:sz="0" w:space="0" w:color="auto"/>
                      </w:divBdr>
                      <w:divsChild>
                        <w:div w:id="843207931">
                          <w:marLeft w:val="0"/>
                          <w:marRight w:val="0"/>
                          <w:marTop w:val="0"/>
                          <w:marBottom w:val="0"/>
                          <w:divBdr>
                            <w:top w:val="none" w:sz="0" w:space="0" w:color="auto"/>
                            <w:left w:val="none" w:sz="0" w:space="0" w:color="auto"/>
                            <w:bottom w:val="none" w:sz="0" w:space="0" w:color="auto"/>
                            <w:right w:val="none" w:sz="0" w:space="0" w:color="auto"/>
                          </w:divBdr>
                        </w:div>
                      </w:divsChild>
                    </w:div>
                    <w:div w:id="528185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6059733">
          <w:marLeft w:val="0"/>
          <w:marRight w:val="0"/>
          <w:marTop w:val="0"/>
          <w:marBottom w:val="0"/>
          <w:divBdr>
            <w:top w:val="none" w:sz="0" w:space="0" w:color="auto"/>
            <w:left w:val="none" w:sz="0" w:space="0" w:color="auto"/>
            <w:bottom w:val="none" w:sz="0" w:space="0" w:color="auto"/>
            <w:right w:val="none" w:sz="0" w:space="0" w:color="auto"/>
          </w:divBdr>
          <w:divsChild>
            <w:div w:id="799032139">
              <w:marLeft w:val="0"/>
              <w:marRight w:val="0"/>
              <w:marTop w:val="0"/>
              <w:marBottom w:val="0"/>
              <w:divBdr>
                <w:top w:val="none" w:sz="0" w:space="0" w:color="auto"/>
                <w:left w:val="none" w:sz="0" w:space="0" w:color="auto"/>
                <w:bottom w:val="none" w:sz="0" w:space="0" w:color="auto"/>
                <w:right w:val="none" w:sz="0" w:space="0" w:color="auto"/>
              </w:divBdr>
              <w:divsChild>
                <w:div w:id="708845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language" TargetMode="External"/><Relationship Id="rId13" Type="http://schemas.openxmlformats.org/officeDocument/2006/relationships/hyperlink" Target="https://www.britannica.com/topic/law" TargetMode="External"/><Relationship Id="rId18" Type="http://schemas.openxmlformats.org/officeDocument/2006/relationships/hyperlink" Target="https://www.merriam-webster.com/dictionary/conceptions" TargetMode="External"/><Relationship Id="rId26" Type="http://schemas.openxmlformats.org/officeDocument/2006/relationships/hyperlink" Target="https://www.britannica.com/topic/Sanskrit-language" TargetMode="External"/><Relationship Id="rId3" Type="http://schemas.openxmlformats.org/officeDocument/2006/relationships/webSettings" Target="webSettings.xml"/><Relationship Id="rId21" Type="http://schemas.openxmlformats.org/officeDocument/2006/relationships/hyperlink" Target="https://www.britannica.com/topic/Western-colonialism" TargetMode="External"/><Relationship Id="rId7" Type="http://schemas.openxmlformats.org/officeDocument/2006/relationships/hyperlink" Target="https://www.merriam-webster.com/dictionary/encompassed" TargetMode="External"/><Relationship Id="rId12" Type="http://schemas.openxmlformats.org/officeDocument/2006/relationships/hyperlink" Target="https://www.britannica.com/art/visual-arts" TargetMode="External"/><Relationship Id="rId17" Type="http://schemas.openxmlformats.org/officeDocument/2006/relationships/hyperlink" Target="https://www.merriam-webster.com/dictionary/stereotyped" TargetMode="External"/><Relationship Id="rId25" Type="http://schemas.openxmlformats.org/officeDocument/2006/relationships/hyperlink" Target="https://www.britannica.com/place/Southeast-Asia" TargetMode="External"/><Relationship Id="rId2" Type="http://schemas.openxmlformats.org/officeDocument/2006/relationships/settings" Target="settings.xml"/><Relationship Id="rId16" Type="http://schemas.openxmlformats.org/officeDocument/2006/relationships/hyperlink" Target="https://www.britannica.com/biography/Edward-Said" TargetMode="External"/><Relationship Id="rId20" Type="http://schemas.openxmlformats.org/officeDocument/2006/relationships/hyperlink" Target="https://www.merriam-webster.com/dictionary/bureaucracy" TargetMode="External"/><Relationship Id="rId29" Type="http://schemas.openxmlformats.org/officeDocument/2006/relationships/hyperlink" Target="https://www.britannica.com/topic/aesthetics" TargetMode="External"/><Relationship Id="rId1" Type="http://schemas.openxmlformats.org/officeDocument/2006/relationships/styles" Target="styles.xml"/><Relationship Id="rId6" Type="http://schemas.openxmlformats.org/officeDocument/2006/relationships/hyperlink" Target="https://www.merriam-webster.com/dictionary/discipline" TargetMode="External"/><Relationship Id="rId11" Type="http://schemas.openxmlformats.org/officeDocument/2006/relationships/hyperlink" Target="https://www.britannica.com/topic/philosophy" TargetMode="External"/><Relationship Id="rId24" Type="http://schemas.openxmlformats.org/officeDocument/2006/relationships/hyperlink" Target="https://www.britannica.com/topic/German-language" TargetMode="External"/><Relationship Id="rId32" Type="http://schemas.openxmlformats.org/officeDocument/2006/relationships/theme" Target="theme/theme1.xml"/><Relationship Id="rId5" Type="http://schemas.openxmlformats.org/officeDocument/2006/relationships/hyperlink" Target="https://www.britannica.com/science/Orientalism-cultural-field-of-study" TargetMode="External"/><Relationship Id="rId15" Type="http://schemas.openxmlformats.org/officeDocument/2006/relationships/hyperlink" Target="https://www.britannica.com/place/North-America" TargetMode="External"/><Relationship Id="rId23" Type="http://schemas.openxmlformats.org/officeDocument/2006/relationships/hyperlink" Target="https://www.britannica.com/topic/English-language" TargetMode="External"/><Relationship Id="rId28" Type="http://schemas.openxmlformats.org/officeDocument/2006/relationships/hyperlink" Target="https://www.britannica.com/topic/social-science" TargetMode="External"/><Relationship Id="rId10" Type="http://schemas.openxmlformats.org/officeDocument/2006/relationships/hyperlink" Target="https://www.britannica.com/topic/religion" TargetMode="External"/><Relationship Id="rId19" Type="http://schemas.openxmlformats.org/officeDocument/2006/relationships/hyperlink" Target="https://www.merriam-webster.com/dictionary/cultures" TargetMode="External"/><Relationship Id="rId31" Type="http://schemas.openxmlformats.org/officeDocument/2006/relationships/fontTable" Target="fontTable.xml"/><Relationship Id="rId4" Type="http://schemas.openxmlformats.org/officeDocument/2006/relationships/hyperlink" Target="https://www.britannica.com/contributor/Megan-C-Thomas/9482884" TargetMode="External"/><Relationship Id="rId9" Type="http://schemas.openxmlformats.org/officeDocument/2006/relationships/hyperlink" Target="https://www.britannica.com/art/literature" TargetMode="External"/><Relationship Id="rId14" Type="http://schemas.openxmlformats.org/officeDocument/2006/relationships/hyperlink" Target="https://www.merriam-webster.com/dictionary/intellectual" TargetMode="External"/><Relationship Id="rId22" Type="http://schemas.openxmlformats.org/officeDocument/2006/relationships/hyperlink" Target="https://www.britannica.com/topic/French-language" TargetMode="External"/><Relationship Id="rId27" Type="http://schemas.openxmlformats.org/officeDocument/2006/relationships/hyperlink" Target="https://www.britannica.com/topic/humanities" TargetMode="External"/><Relationship Id="rId30" Type="http://schemas.openxmlformats.org/officeDocument/2006/relationships/hyperlink" Target="https://www.merriam-webster.com/dictionary/bureaucr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Aziz</dc:creator>
  <cp:keywords/>
  <dc:description/>
  <cp:lastModifiedBy>Abdul Aziz</cp:lastModifiedBy>
  <cp:revision>2</cp:revision>
  <dcterms:created xsi:type="dcterms:W3CDTF">2020-06-26T00:03:00Z</dcterms:created>
  <dcterms:modified xsi:type="dcterms:W3CDTF">2020-06-26T00:03:00Z</dcterms:modified>
</cp:coreProperties>
</file>